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1139B" w14:textId="572ED37A" w:rsidR="00EC7F73" w:rsidRDefault="00EC7F73" w:rsidP="00296094">
      <w:pPr>
        <w:jc w:val="center"/>
      </w:pPr>
    </w:p>
    <w:p w14:paraId="5278F17A" w14:textId="680B5FFA" w:rsidR="00296094" w:rsidRPr="002277E2" w:rsidRDefault="004E3AB1" w:rsidP="009558C2">
      <w:pPr>
        <w:jc w:val="both"/>
        <w:rPr>
          <w:rFonts w:ascii="Arial" w:hAnsi="Arial" w:cs="Arial"/>
          <w:color w:val="FF0000"/>
          <w:sz w:val="21"/>
          <w:szCs w:val="21"/>
        </w:rPr>
      </w:pPr>
      <w:r w:rsidRPr="002277E2">
        <w:rPr>
          <w:rFonts w:ascii="Arial" w:hAnsi="Arial" w:cs="Arial"/>
          <w:color w:val="FF0000"/>
          <w:sz w:val="21"/>
          <w:szCs w:val="21"/>
        </w:rPr>
        <w:t xml:space="preserve">ADDRESS </w:t>
      </w:r>
    </w:p>
    <w:p w14:paraId="33AD479F" w14:textId="5B666537" w:rsidR="00712D28" w:rsidRPr="002277E2" w:rsidRDefault="004E3AB1" w:rsidP="009558C2">
      <w:pPr>
        <w:jc w:val="both"/>
        <w:rPr>
          <w:rFonts w:ascii="Arial" w:hAnsi="Arial" w:cs="Arial"/>
          <w:color w:val="FF0000"/>
          <w:sz w:val="21"/>
          <w:szCs w:val="21"/>
        </w:rPr>
      </w:pPr>
      <w:r w:rsidRPr="002277E2">
        <w:rPr>
          <w:rFonts w:ascii="Arial" w:hAnsi="Arial" w:cs="Arial"/>
          <w:color w:val="FF0000"/>
          <w:sz w:val="21"/>
          <w:szCs w:val="21"/>
        </w:rPr>
        <w:t xml:space="preserve">Date </w:t>
      </w:r>
    </w:p>
    <w:p w14:paraId="04D4B3F5" w14:textId="0C12F5F4" w:rsidR="00296094" w:rsidRPr="002277E2" w:rsidRDefault="00296094" w:rsidP="009558C2">
      <w:pPr>
        <w:jc w:val="both"/>
        <w:rPr>
          <w:rFonts w:ascii="Arial" w:hAnsi="Arial" w:cs="Arial"/>
          <w:sz w:val="21"/>
          <w:szCs w:val="21"/>
        </w:rPr>
      </w:pPr>
      <w:r w:rsidRPr="002277E2">
        <w:rPr>
          <w:rFonts w:ascii="Arial" w:hAnsi="Arial" w:cs="Arial"/>
          <w:sz w:val="21"/>
          <w:szCs w:val="21"/>
        </w:rPr>
        <w:t xml:space="preserve">Dear </w:t>
      </w:r>
      <w:proofErr w:type="spellStart"/>
      <w:r w:rsidR="004E3AB1" w:rsidRPr="002277E2">
        <w:rPr>
          <w:rFonts w:ascii="Arial" w:hAnsi="Arial" w:cs="Arial"/>
          <w:color w:val="FF0000"/>
          <w:sz w:val="21"/>
          <w:szCs w:val="21"/>
        </w:rPr>
        <w:t>xxxx</w:t>
      </w:r>
      <w:proofErr w:type="spellEnd"/>
      <w:r w:rsidR="004E3AB1" w:rsidRPr="002277E2">
        <w:rPr>
          <w:rFonts w:ascii="Arial" w:hAnsi="Arial" w:cs="Arial"/>
          <w:sz w:val="21"/>
          <w:szCs w:val="21"/>
        </w:rPr>
        <w:t xml:space="preserve"> </w:t>
      </w:r>
      <w:r w:rsidRPr="002277E2">
        <w:rPr>
          <w:rFonts w:ascii="Arial" w:hAnsi="Arial" w:cs="Arial"/>
          <w:sz w:val="21"/>
          <w:szCs w:val="21"/>
        </w:rPr>
        <w:t xml:space="preserve"> </w:t>
      </w:r>
    </w:p>
    <w:p w14:paraId="6F088149" w14:textId="0CCA6546" w:rsidR="00296094" w:rsidRPr="002277E2" w:rsidRDefault="001C1843" w:rsidP="009558C2">
      <w:pPr>
        <w:jc w:val="both"/>
        <w:rPr>
          <w:rFonts w:ascii="Arial" w:hAnsi="Arial" w:cs="Arial"/>
          <w:b/>
          <w:sz w:val="21"/>
          <w:szCs w:val="21"/>
        </w:rPr>
      </w:pPr>
      <w:r w:rsidRPr="002277E2">
        <w:rPr>
          <w:rFonts w:ascii="Arial" w:hAnsi="Arial" w:cs="Arial"/>
          <w:b/>
          <w:sz w:val="21"/>
          <w:szCs w:val="21"/>
        </w:rPr>
        <w:t>UK</w:t>
      </w:r>
      <w:r w:rsidR="00595656" w:rsidRPr="002277E2">
        <w:rPr>
          <w:rFonts w:ascii="Arial" w:hAnsi="Arial" w:cs="Arial"/>
          <w:b/>
          <w:sz w:val="21"/>
          <w:szCs w:val="21"/>
        </w:rPr>
        <w:t>’</w:t>
      </w:r>
      <w:r w:rsidRPr="002277E2">
        <w:rPr>
          <w:rFonts w:ascii="Arial" w:hAnsi="Arial" w:cs="Arial"/>
          <w:b/>
          <w:sz w:val="21"/>
          <w:szCs w:val="21"/>
        </w:rPr>
        <w:t>s f</w:t>
      </w:r>
      <w:r w:rsidR="00296094" w:rsidRPr="002277E2">
        <w:rPr>
          <w:rFonts w:ascii="Arial" w:hAnsi="Arial" w:cs="Arial"/>
          <w:b/>
          <w:sz w:val="21"/>
          <w:szCs w:val="21"/>
        </w:rPr>
        <w:t xml:space="preserve">uture </w:t>
      </w:r>
      <w:r w:rsidRPr="002277E2">
        <w:rPr>
          <w:rFonts w:ascii="Arial" w:hAnsi="Arial" w:cs="Arial"/>
          <w:b/>
          <w:sz w:val="21"/>
          <w:szCs w:val="21"/>
        </w:rPr>
        <w:t>s</w:t>
      </w:r>
      <w:r w:rsidR="00296094" w:rsidRPr="002277E2">
        <w:rPr>
          <w:rFonts w:ascii="Arial" w:hAnsi="Arial" w:cs="Arial"/>
          <w:b/>
          <w:sz w:val="21"/>
          <w:szCs w:val="21"/>
        </w:rPr>
        <w:t>kills</w:t>
      </w:r>
      <w:r w:rsidRPr="002277E2">
        <w:rPr>
          <w:rFonts w:ascii="Arial" w:hAnsi="Arial" w:cs="Arial"/>
          <w:b/>
          <w:sz w:val="21"/>
          <w:szCs w:val="21"/>
        </w:rPr>
        <w:t>-b</w:t>
      </w:r>
      <w:r w:rsidR="00296094" w:rsidRPr="002277E2">
        <w:rPr>
          <w:rFonts w:ascii="Arial" w:hAnsi="Arial" w:cs="Arial"/>
          <w:b/>
          <w:sz w:val="21"/>
          <w:szCs w:val="21"/>
        </w:rPr>
        <w:t xml:space="preserve">ased </w:t>
      </w:r>
      <w:r w:rsidRPr="002277E2">
        <w:rPr>
          <w:rFonts w:ascii="Arial" w:hAnsi="Arial" w:cs="Arial"/>
          <w:b/>
          <w:sz w:val="21"/>
          <w:szCs w:val="21"/>
        </w:rPr>
        <w:t>i</w:t>
      </w:r>
      <w:r w:rsidR="00296094" w:rsidRPr="002277E2">
        <w:rPr>
          <w:rFonts w:ascii="Arial" w:hAnsi="Arial" w:cs="Arial"/>
          <w:b/>
          <w:sz w:val="21"/>
          <w:szCs w:val="21"/>
        </w:rPr>
        <w:t xml:space="preserve">mmigration </w:t>
      </w:r>
      <w:r w:rsidRPr="002277E2">
        <w:rPr>
          <w:rFonts w:ascii="Arial" w:hAnsi="Arial" w:cs="Arial"/>
          <w:b/>
          <w:sz w:val="21"/>
          <w:szCs w:val="21"/>
        </w:rPr>
        <w:t>s</w:t>
      </w:r>
      <w:r w:rsidR="00296094" w:rsidRPr="002277E2">
        <w:rPr>
          <w:rFonts w:ascii="Arial" w:hAnsi="Arial" w:cs="Arial"/>
          <w:b/>
          <w:sz w:val="21"/>
          <w:szCs w:val="21"/>
        </w:rPr>
        <w:t>ystem</w:t>
      </w:r>
    </w:p>
    <w:p w14:paraId="350BBC74" w14:textId="41DC8064" w:rsidR="00296094" w:rsidRPr="002277E2" w:rsidRDefault="00F02AEE" w:rsidP="009558C2">
      <w:pPr>
        <w:jc w:val="both"/>
        <w:rPr>
          <w:rFonts w:ascii="Arial" w:hAnsi="Arial" w:cs="Arial"/>
          <w:sz w:val="21"/>
          <w:szCs w:val="21"/>
        </w:rPr>
      </w:pPr>
      <w:r w:rsidRPr="002277E2">
        <w:rPr>
          <w:rFonts w:ascii="Arial" w:hAnsi="Arial" w:cs="Arial"/>
          <w:sz w:val="21"/>
          <w:szCs w:val="21"/>
        </w:rPr>
        <w:t>In response to the</w:t>
      </w:r>
      <w:r w:rsidR="00595656" w:rsidRPr="002277E2">
        <w:rPr>
          <w:rFonts w:ascii="Arial" w:hAnsi="Arial" w:cs="Arial"/>
          <w:sz w:val="21"/>
          <w:szCs w:val="21"/>
        </w:rPr>
        <w:t xml:space="preserve"> White Paper</w:t>
      </w:r>
      <w:r w:rsidRPr="002277E2">
        <w:rPr>
          <w:rFonts w:ascii="Arial" w:hAnsi="Arial" w:cs="Arial"/>
          <w:sz w:val="21"/>
          <w:szCs w:val="21"/>
        </w:rPr>
        <w:t xml:space="preserve"> UK’s future skills-based immigration system, </w:t>
      </w:r>
      <w:r w:rsidR="00595656" w:rsidRPr="002277E2">
        <w:rPr>
          <w:rFonts w:ascii="Arial" w:hAnsi="Arial" w:cs="Arial"/>
          <w:sz w:val="21"/>
          <w:szCs w:val="21"/>
        </w:rPr>
        <w:t xml:space="preserve">representatives of </w:t>
      </w:r>
      <w:r w:rsidRPr="002277E2">
        <w:rPr>
          <w:rFonts w:ascii="Arial" w:hAnsi="Arial" w:cs="Arial"/>
          <w:sz w:val="21"/>
          <w:szCs w:val="21"/>
        </w:rPr>
        <w:t xml:space="preserve">Scotland’s culture sector </w:t>
      </w:r>
      <w:r w:rsidR="00575259" w:rsidRPr="002277E2">
        <w:rPr>
          <w:rFonts w:ascii="Arial" w:hAnsi="Arial" w:cs="Arial"/>
          <w:sz w:val="21"/>
          <w:szCs w:val="21"/>
        </w:rPr>
        <w:t xml:space="preserve">(through </w:t>
      </w:r>
      <w:r w:rsidR="00907CE0">
        <w:rPr>
          <w:rFonts w:ascii="Arial" w:hAnsi="Arial" w:cs="Arial"/>
          <w:sz w:val="21"/>
          <w:szCs w:val="21"/>
        </w:rPr>
        <w:t xml:space="preserve">working with </w:t>
      </w:r>
      <w:r w:rsidR="00575259" w:rsidRPr="002277E2">
        <w:rPr>
          <w:rFonts w:ascii="Arial" w:hAnsi="Arial" w:cs="Arial"/>
          <w:sz w:val="21"/>
          <w:szCs w:val="21"/>
        </w:rPr>
        <w:t xml:space="preserve">Culture Counts) </w:t>
      </w:r>
      <w:r w:rsidR="00595656" w:rsidRPr="002277E2">
        <w:rPr>
          <w:rFonts w:ascii="Arial" w:hAnsi="Arial" w:cs="Arial"/>
          <w:sz w:val="21"/>
          <w:szCs w:val="21"/>
        </w:rPr>
        <w:t xml:space="preserve">have </w:t>
      </w:r>
      <w:r w:rsidRPr="002277E2">
        <w:rPr>
          <w:rFonts w:ascii="Arial" w:hAnsi="Arial" w:cs="Arial"/>
          <w:sz w:val="21"/>
          <w:szCs w:val="21"/>
        </w:rPr>
        <w:t>c</w:t>
      </w:r>
      <w:r w:rsidR="00595656" w:rsidRPr="002277E2">
        <w:rPr>
          <w:rFonts w:ascii="Arial" w:hAnsi="Arial" w:cs="Arial"/>
          <w:sz w:val="21"/>
          <w:szCs w:val="21"/>
        </w:rPr>
        <w:t>o</w:t>
      </w:r>
      <w:r w:rsidRPr="002277E2">
        <w:rPr>
          <w:rFonts w:ascii="Arial" w:hAnsi="Arial" w:cs="Arial"/>
          <w:sz w:val="21"/>
          <w:szCs w:val="21"/>
        </w:rPr>
        <w:t xml:space="preserve">me together and produced eight clear recommendations for the Home Office. The recommendations (enclosed) refer to both the current and proposed immigration systems and are outlined with a view to </w:t>
      </w:r>
      <w:r w:rsidR="00F32452" w:rsidRPr="002277E2">
        <w:rPr>
          <w:rFonts w:ascii="Arial" w:hAnsi="Arial" w:cs="Arial"/>
          <w:sz w:val="21"/>
          <w:szCs w:val="21"/>
        </w:rPr>
        <w:t xml:space="preserve">enabling the culture sector to sustain and develop the UK’s global outlook at this crucial time, while </w:t>
      </w:r>
      <w:r w:rsidRPr="002277E2">
        <w:rPr>
          <w:rFonts w:ascii="Arial" w:hAnsi="Arial" w:cs="Arial"/>
          <w:sz w:val="21"/>
          <w:szCs w:val="21"/>
        </w:rPr>
        <w:t xml:space="preserve">minimising industry damage to the cultural economy as a result of Brexit. </w:t>
      </w:r>
      <w:r w:rsidR="00B35020" w:rsidRPr="002277E2">
        <w:rPr>
          <w:rFonts w:ascii="Arial" w:hAnsi="Arial" w:cs="Arial"/>
          <w:sz w:val="21"/>
          <w:szCs w:val="21"/>
        </w:rPr>
        <w:t>I</w:t>
      </w:r>
      <w:r w:rsidRPr="002277E2">
        <w:rPr>
          <w:rFonts w:ascii="Arial" w:hAnsi="Arial" w:cs="Arial"/>
          <w:sz w:val="21"/>
          <w:szCs w:val="21"/>
        </w:rPr>
        <w:t xml:space="preserve"> hope they are taken forward as a matter of urgency.</w:t>
      </w:r>
    </w:p>
    <w:p w14:paraId="1E4985A9" w14:textId="1EEBCA4F" w:rsidR="001917AC" w:rsidRPr="002277E2" w:rsidRDefault="007F30C5" w:rsidP="007F30C5">
      <w:pPr>
        <w:jc w:val="both"/>
        <w:rPr>
          <w:rFonts w:ascii="Arial" w:hAnsi="Arial" w:cs="Arial"/>
          <w:sz w:val="21"/>
          <w:szCs w:val="21"/>
        </w:rPr>
      </w:pPr>
      <w:r w:rsidRPr="002277E2">
        <w:rPr>
          <w:rFonts w:ascii="Arial" w:hAnsi="Arial" w:cs="Arial"/>
          <w:sz w:val="21"/>
          <w:szCs w:val="21"/>
        </w:rPr>
        <w:t>The UK’s creative industries are a globa</w:t>
      </w:r>
      <w:bookmarkStart w:id="0" w:name="_GoBack"/>
      <w:bookmarkEnd w:id="0"/>
      <w:r w:rsidRPr="002277E2">
        <w:rPr>
          <w:rFonts w:ascii="Arial" w:hAnsi="Arial" w:cs="Arial"/>
          <w:sz w:val="21"/>
          <w:szCs w:val="21"/>
        </w:rPr>
        <w:t xml:space="preserve">l success story, and the contribution of the culture sector in stimulating flows of talent, ideas and investment between market and non-market segments of our creative ecosystem must not be underestimated.  </w:t>
      </w:r>
      <w:r w:rsidR="00F32452" w:rsidRPr="002277E2">
        <w:rPr>
          <w:rFonts w:ascii="Arial" w:hAnsi="Arial" w:cs="Arial"/>
          <w:sz w:val="21"/>
          <w:szCs w:val="21"/>
        </w:rPr>
        <w:t>B</w:t>
      </w:r>
      <w:r w:rsidR="001917AC" w:rsidRPr="002277E2">
        <w:rPr>
          <w:rFonts w:ascii="Arial" w:hAnsi="Arial" w:cs="Arial"/>
          <w:sz w:val="21"/>
          <w:szCs w:val="21"/>
        </w:rPr>
        <w:t xml:space="preserve">y </w:t>
      </w:r>
      <w:r w:rsidR="00F32452" w:rsidRPr="002277E2">
        <w:rPr>
          <w:rFonts w:ascii="Arial" w:hAnsi="Arial" w:cs="Arial"/>
          <w:sz w:val="21"/>
          <w:szCs w:val="21"/>
        </w:rPr>
        <w:t xml:space="preserve">enabling us to </w:t>
      </w:r>
      <w:r w:rsidR="001917AC" w:rsidRPr="002277E2">
        <w:rPr>
          <w:rFonts w:ascii="Arial" w:hAnsi="Arial" w:cs="Arial"/>
          <w:sz w:val="21"/>
          <w:szCs w:val="21"/>
        </w:rPr>
        <w:t>express ourselves</w:t>
      </w:r>
      <w:r w:rsidR="00F32452" w:rsidRPr="002277E2">
        <w:rPr>
          <w:rFonts w:ascii="Arial" w:hAnsi="Arial" w:cs="Arial"/>
          <w:sz w:val="21"/>
          <w:szCs w:val="21"/>
        </w:rPr>
        <w:t xml:space="preserve"> and</w:t>
      </w:r>
      <w:r w:rsidR="001917AC" w:rsidRPr="002277E2">
        <w:rPr>
          <w:rFonts w:ascii="Arial" w:hAnsi="Arial" w:cs="Arial"/>
          <w:sz w:val="21"/>
          <w:szCs w:val="21"/>
        </w:rPr>
        <w:t xml:space="preserve"> </w:t>
      </w:r>
      <w:r w:rsidR="00F32452" w:rsidRPr="002277E2">
        <w:rPr>
          <w:rFonts w:ascii="Arial" w:hAnsi="Arial" w:cs="Arial"/>
          <w:sz w:val="21"/>
          <w:szCs w:val="21"/>
        </w:rPr>
        <w:t xml:space="preserve">share </w:t>
      </w:r>
      <w:r w:rsidR="001917AC" w:rsidRPr="002277E2">
        <w:rPr>
          <w:rFonts w:ascii="Arial" w:hAnsi="Arial" w:cs="Arial"/>
          <w:sz w:val="21"/>
          <w:szCs w:val="21"/>
        </w:rPr>
        <w:t>ideas</w:t>
      </w:r>
      <w:r w:rsidR="00F32452" w:rsidRPr="002277E2">
        <w:rPr>
          <w:rFonts w:ascii="Arial" w:hAnsi="Arial" w:cs="Arial"/>
          <w:sz w:val="21"/>
          <w:szCs w:val="21"/>
        </w:rPr>
        <w:t>, culture allows us to understand each other, connect with people all over the world and imagine new futures</w:t>
      </w:r>
      <w:r w:rsidR="001917AC" w:rsidRPr="002277E2">
        <w:rPr>
          <w:rFonts w:ascii="Arial" w:hAnsi="Arial" w:cs="Arial"/>
          <w:sz w:val="21"/>
          <w:szCs w:val="21"/>
        </w:rPr>
        <w:t xml:space="preserve">. </w:t>
      </w:r>
      <w:r w:rsidR="00F32452" w:rsidRPr="002277E2">
        <w:rPr>
          <w:rFonts w:ascii="Arial" w:hAnsi="Arial" w:cs="Arial"/>
          <w:sz w:val="21"/>
          <w:szCs w:val="21"/>
        </w:rPr>
        <w:t xml:space="preserve">  Despite this difficult time in UK political history</w:t>
      </w:r>
      <w:r w:rsidR="009A22B3" w:rsidRPr="002277E2">
        <w:rPr>
          <w:rFonts w:ascii="Arial" w:hAnsi="Arial" w:cs="Arial"/>
          <w:sz w:val="21"/>
          <w:szCs w:val="21"/>
        </w:rPr>
        <w:t xml:space="preserve"> - </w:t>
      </w:r>
      <w:r w:rsidR="00F32452" w:rsidRPr="002277E2">
        <w:rPr>
          <w:rFonts w:ascii="Arial" w:hAnsi="Arial" w:cs="Arial"/>
          <w:sz w:val="21"/>
          <w:szCs w:val="21"/>
        </w:rPr>
        <w:t>which is eroding our reputation as a creative partner of choice throughout the EU and beyond</w:t>
      </w:r>
      <w:r w:rsidR="009A22B3" w:rsidRPr="002277E2">
        <w:rPr>
          <w:rFonts w:ascii="Arial" w:hAnsi="Arial" w:cs="Arial"/>
          <w:sz w:val="21"/>
          <w:szCs w:val="21"/>
        </w:rPr>
        <w:t xml:space="preserve"> -</w:t>
      </w:r>
      <w:r w:rsidR="00F32452" w:rsidRPr="002277E2">
        <w:rPr>
          <w:rFonts w:ascii="Arial" w:hAnsi="Arial" w:cs="Arial"/>
          <w:sz w:val="21"/>
          <w:szCs w:val="21"/>
        </w:rPr>
        <w:t xml:space="preserve"> </w:t>
      </w:r>
      <w:r w:rsidR="001917AC" w:rsidRPr="002277E2">
        <w:rPr>
          <w:rFonts w:ascii="Arial" w:hAnsi="Arial" w:cs="Arial"/>
          <w:sz w:val="21"/>
          <w:szCs w:val="21"/>
        </w:rPr>
        <w:t xml:space="preserve">we as a sector are doing our best to maintain relationships, to collaborate, </w:t>
      </w:r>
      <w:r w:rsidR="00F32452" w:rsidRPr="002277E2">
        <w:rPr>
          <w:rFonts w:ascii="Arial" w:hAnsi="Arial" w:cs="Arial"/>
          <w:sz w:val="21"/>
          <w:szCs w:val="21"/>
        </w:rPr>
        <w:t xml:space="preserve">and </w:t>
      </w:r>
      <w:r w:rsidR="001917AC" w:rsidRPr="002277E2">
        <w:rPr>
          <w:rFonts w:ascii="Arial" w:hAnsi="Arial" w:cs="Arial"/>
          <w:sz w:val="21"/>
          <w:szCs w:val="21"/>
        </w:rPr>
        <w:t xml:space="preserve">to share experiences and stories as widely as we can. </w:t>
      </w:r>
      <w:r w:rsidRPr="002277E2">
        <w:rPr>
          <w:rFonts w:ascii="Arial" w:hAnsi="Arial" w:cs="Arial"/>
          <w:sz w:val="21"/>
          <w:szCs w:val="21"/>
        </w:rPr>
        <w:t xml:space="preserve"> </w:t>
      </w:r>
      <w:r w:rsidR="00B35020" w:rsidRPr="002277E2">
        <w:rPr>
          <w:rFonts w:ascii="Arial" w:hAnsi="Arial" w:cs="Arial"/>
          <w:sz w:val="21"/>
          <w:szCs w:val="21"/>
        </w:rPr>
        <w:t>Culture Counts are</w:t>
      </w:r>
      <w:r w:rsidRPr="002277E2">
        <w:rPr>
          <w:rFonts w:ascii="Arial" w:hAnsi="Arial" w:cs="Arial"/>
          <w:sz w:val="21"/>
          <w:szCs w:val="21"/>
        </w:rPr>
        <w:t xml:space="preserve"> call</w:t>
      </w:r>
      <w:r w:rsidR="00B35020" w:rsidRPr="002277E2">
        <w:rPr>
          <w:rFonts w:ascii="Arial" w:hAnsi="Arial" w:cs="Arial"/>
          <w:sz w:val="21"/>
          <w:szCs w:val="21"/>
        </w:rPr>
        <w:t>ing</w:t>
      </w:r>
      <w:r w:rsidRPr="002277E2">
        <w:rPr>
          <w:rFonts w:ascii="Arial" w:hAnsi="Arial" w:cs="Arial"/>
          <w:sz w:val="21"/>
          <w:szCs w:val="21"/>
        </w:rPr>
        <w:t xml:space="preserve"> on</w:t>
      </w:r>
      <w:r w:rsidR="00B35020" w:rsidRPr="002277E2">
        <w:rPr>
          <w:rFonts w:ascii="Arial" w:hAnsi="Arial" w:cs="Arial"/>
          <w:sz w:val="21"/>
          <w:szCs w:val="21"/>
        </w:rPr>
        <w:t xml:space="preserve"> the</w:t>
      </w:r>
      <w:r w:rsidRPr="002277E2">
        <w:rPr>
          <w:rFonts w:ascii="Arial" w:hAnsi="Arial" w:cs="Arial"/>
          <w:sz w:val="21"/>
          <w:szCs w:val="21"/>
        </w:rPr>
        <w:t xml:space="preserve"> UK Government to ensure that the future immigration system continues to enable cultural life to thrive with international collaboration as an integral part.</w:t>
      </w:r>
    </w:p>
    <w:p w14:paraId="05995DDE" w14:textId="42BC91B6" w:rsidR="00296094" w:rsidRPr="002277E2" w:rsidRDefault="0002581C" w:rsidP="009558C2">
      <w:pPr>
        <w:jc w:val="both"/>
        <w:rPr>
          <w:rFonts w:ascii="Arial" w:hAnsi="Arial" w:cs="Arial"/>
          <w:sz w:val="21"/>
          <w:szCs w:val="21"/>
        </w:rPr>
      </w:pPr>
      <w:r w:rsidRPr="002277E2">
        <w:rPr>
          <w:rFonts w:ascii="Arial" w:hAnsi="Arial" w:cs="Arial"/>
          <w:sz w:val="21"/>
          <w:szCs w:val="21"/>
        </w:rPr>
        <w:t xml:space="preserve">Culture </w:t>
      </w:r>
      <w:r w:rsidR="00F32452" w:rsidRPr="002277E2">
        <w:rPr>
          <w:rFonts w:ascii="Arial" w:hAnsi="Arial" w:cs="Arial"/>
          <w:sz w:val="21"/>
          <w:szCs w:val="21"/>
        </w:rPr>
        <w:t xml:space="preserve">Counts </w:t>
      </w:r>
      <w:r w:rsidRPr="002277E2">
        <w:rPr>
          <w:rFonts w:ascii="Arial" w:hAnsi="Arial" w:cs="Arial"/>
          <w:sz w:val="21"/>
          <w:szCs w:val="21"/>
        </w:rPr>
        <w:t xml:space="preserve">members are not </w:t>
      </w:r>
      <w:r w:rsidR="00F32452" w:rsidRPr="002277E2">
        <w:rPr>
          <w:rFonts w:ascii="Arial" w:hAnsi="Arial" w:cs="Arial"/>
          <w:sz w:val="21"/>
          <w:szCs w:val="21"/>
        </w:rPr>
        <w:t xml:space="preserve">affiliated </w:t>
      </w:r>
      <w:r w:rsidRPr="002277E2">
        <w:rPr>
          <w:rFonts w:ascii="Arial" w:hAnsi="Arial" w:cs="Arial"/>
          <w:sz w:val="21"/>
          <w:szCs w:val="21"/>
        </w:rPr>
        <w:t xml:space="preserve">to any political party, </w:t>
      </w:r>
      <w:r w:rsidR="00B35020" w:rsidRPr="002277E2">
        <w:rPr>
          <w:rFonts w:ascii="Arial" w:hAnsi="Arial" w:cs="Arial"/>
          <w:sz w:val="21"/>
          <w:szCs w:val="21"/>
        </w:rPr>
        <w:t>the</w:t>
      </w:r>
      <w:r w:rsidRPr="002277E2">
        <w:rPr>
          <w:rFonts w:ascii="Arial" w:hAnsi="Arial" w:cs="Arial"/>
          <w:sz w:val="21"/>
          <w:szCs w:val="21"/>
        </w:rPr>
        <w:t xml:space="preserve"> recommendations are purely practical. Throughout our collaborative working on the </w:t>
      </w:r>
      <w:r w:rsidR="00F32452" w:rsidRPr="002277E2">
        <w:rPr>
          <w:rFonts w:ascii="Arial" w:hAnsi="Arial" w:cs="Arial"/>
          <w:sz w:val="21"/>
          <w:szCs w:val="21"/>
        </w:rPr>
        <w:t xml:space="preserve">specific </w:t>
      </w:r>
      <w:r w:rsidRPr="002277E2">
        <w:rPr>
          <w:rFonts w:ascii="Arial" w:hAnsi="Arial" w:cs="Arial"/>
          <w:sz w:val="21"/>
          <w:szCs w:val="21"/>
        </w:rPr>
        <w:t>recommendations</w:t>
      </w:r>
      <w:r w:rsidR="00543383" w:rsidRPr="002277E2">
        <w:rPr>
          <w:rFonts w:ascii="Arial" w:hAnsi="Arial" w:cs="Arial"/>
          <w:sz w:val="21"/>
          <w:szCs w:val="21"/>
        </w:rPr>
        <w:t xml:space="preserve"> enclosed</w:t>
      </w:r>
      <w:r w:rsidR="00F32452" w:rsidRPr="002277E2">
        <w:rPr>
          <w:rFonts w:ascii="Arial" w:hAnsi="Arial" w:cs="Arial"/>
          <w:sz w:val="21"/>
          <w:szCs w:val="21"/>
        </w:rPr>
        <w:t>,</w:t>
      </w:r>
      <w:r w:rsidR="00D557B0" w:rsidRPr="002277E2">
        <w:rPr>
          <w:rFonts w:ascii="Arial" w:hAnsi="Arial" w:cs="Arial"/>
          <w:sz w:val="21"/>
          <w:szCs w:val="21"/>
        </w:rPr>
        <w:t xml:space="preserve"> </w:t>
      </w:r>
      <w:proofErr w:type="gramStart"/>
      <w:r w:rsidR="00F32452" w:rsidRPr="002277E2">
        <w:rPr>
          <w:rFonts w:ascii="Arial" w:hAnsi="Arial" w:cs="Arial"/>
          <w:sz w:val="21"/>
          <w:szCs w:val="21"/>
        </w:rPr>
        <w:t>a number of</w:t>
      </w:r>
      <w:proofErr w:type="gramEnd"/>
      <w:r w:rsidR="00F32452" w:rsidRPr="002277E2">
        <w:rPr>
          <w:rFonts w:ascii="Arial" w:hAnsi="Arial" w:cs="Arial"/>
          <w:sz w:val="21"/>
          <w:szCs w:val="21"/>
        </w:rPr>
        <w:t xml:space="preserve"> broader themes came up from </w:t>
      </w:r>
      <w:r w:rsidRPr="002277E2">
        <w:rPr>
          <w:rFonts w:ascii="Arial" w:hAnsi="Arial" w:cs="Arial"/>
          <w:sz w:val="21"/>
          <w:szCs w:val="21"/>
        </w:rPr>
        <w:t xml:space="preserve">Culture Counts </w:t>
      </w:r>
      <w:r w:rsidR="00F32452" w:rsidRPr="002277E2">
        <w:rPr>
          <w:rFonts w:ascii="Arial" w:hAnsi="Arial" w:cs="Arial"/>
          <w:sz w:val="21"/>
          <w:szCs w:val="21"/>
        </w:rPr>
        <w:t>members</w:t>
      </w:r>
      <w:r w:rsidRPr="002277E2">
        <w:rPr>
          <w:rFonts w:ascii="Arial" w:hAnsi="Arial" w:cs="Arial"/>
          <w:sz w:val="21"/>
          <w:szCs w:val="21"/>
        </w:rPr>
        <w:t xml:space="preserve"> </w:t>
      </w:r>
      <w:r w:rsidR="007F30C5" w:rsidRPr="002277E2">
        <w:rPr>
          <w:rFonts w:ascii="Arial" w:hAnsi="Arial" w:cs="Arial"/>
          <w:sz w:val="21"/>
          <w:szCs w:val="21"/>
        </w:rPr>
        <w:t xml:space="preserve">which need to be taken into account in the design of </w:t>
      </w:r>
      <w:r w:rsidRPr="002277E2">
        <w:rPr>
          <w:rFonts w:ascii="Arial" w:hAnsi="Arial" w:cs="Arial"/>
          <w:sz w:val="21"/>
          <w:szCs w:val="21"/>
        </w:rPr>
        <w:t>the UK</w:t>
      </w:r>
      <w:r w:rsidR="00F32452" w:rsidRPr="002277E2">
        <w:rPr>
          <w:rFonts w:ascii="Arial" w:hAnsi="Arial" w:cs="Arial"/>
          <w:sz w:val="21"/>
          <w:szCs w:val="21"/>
        </w:rPr>
        <w:t>’</w:t>
      </w:r>
      <w:r w:rsidRPr="002277E2">
        <w:rPr>
          <w:rFonts w:ascii="Arial" w:hAnsi="Arial" w:cs="Arial"/>
          <w:sz w:val="21"/>
          <w:szCs w:val="21"/>
        </w:rPr>
        <w:t>s future skills-based immigration system</w:t>
      </w:r>
      <w:r w:rsidR="007F30C5" w:rsidRPr="002277E2">
        <w:rPr>
          <w:rFonts w:ascii="Arial" w:hAnsi="Arial" w:cs="Arial"/>
          <w:sz w:val="21"/>
          <w:szCs w:val="21"/>
        </w:rPr>
        <w:t>.</w:t>
      </w:r>
    </w:p>
    <w:p w14:paraId="27783B2E" w14:textId="2759E3AD" w:rsidR="0021686C" w:rsidRPr="002277E2" w:rsidRDefault="0021686C" w:rsidP="00712D28">
      <w:pPr>
        <w:pStyle w:val="ListParagraph"/>
        <w:numPr>
          <w:ilvl w:val="0"/>
          <w:numId w:val="2"/>
        </w:numPr>
        <w:jc w:val="both"/>
        <w:rPr>
          <w:rFonts w:ascii="Arial" w:hAnsi="Arial" w:cs="Arial"/>
          <w:sz w:val="21"/>
          <w:szCs w:val="21"/>
        </w:rPr>
      </w:pPr>
      <w:r w:rsidRPr="002277E2">
        <w:rPr>
          <w:rFonts w:ascii="Arial" w:hAnsi="Arial" w:cs="Arial"/>
          <w:sz w:val="21"/>
          <w:szCs w:val="21"/>
        </w:rPr>
        <w:t>I</w:t>
      </w:r>
      <w:r w:rsidR="007F30C5" w:rsidRPr="002277E2">
        <w:rPr>
          <w:rFonts w:ascii="Arial" w:hAnsi="Arial" w:cs="Arial"/>
          <w:sz w:val="21"/>
          <w:szCs w:val="21"/>
        </w:rPr>
        <w:t>n policy development i</w:t>
      </w:r>
      <w:r w:rsidRPr="002277E2">
        <w:rPr>
          <w:rFonts w:ascii="Arial" w:hAnsi="Arial" w:cs="Arial"/>
          <w:sz w:val="21"/>
          <w:szCs w:val="21"/>
        </w:rPr>
        <w:t xml:space="preserve">t </w:t>
      </w:r>
      <w:r w:rsidR="007F30C5" w:rsidRPr="002277E2">
        <w:rPr>
          <w:rFonts w:ascii="Arial" w:hAnsi="Arial" w:cs="Arial"/>
          <w:sz w:val="21"/>
          <w:szCs w:val="21"/>
        </w:rPr>
        <w:t xml:space="preserve">will be </w:t>
      </w:r>
      <w:r w:rsidRPr="002277E2">
        <w:rPr>
          <w:rFonts w:ascii="Arial" w:hAnsi="Arial" w:cs="Arial"/>
          <w:sz w:val="21"/>
          <w:szCs w:val="21"/>
        </w:rPr>
        <w:t xml:space="preserve">important for the UK Government to </w:t>
      </w:r>
      <w:proofErr w:type="gramStart"/>
      <w:r w:rsidR="007F30C5" w:rsidRPr="002277E2">
        <w:rPr>
          <w:rFonts w:ascii="Arial" w:hAnsi="Arial" w:cs="Arial"/>
          <w:b/>
          <w:sz w:val="21"/>
          <w:szCs w:val="21"/>
        </w:rPr>
        <w:t>take into account</w:t>
      </w:r>
      <w:proofErr w:type="gramEnd"/>
      <w:r w:rsidR="007F30C5" w:rsidRPr="002277E2">
        <w:rPr>
          <w:rFonts w:ascii="Arial" w:hAnsi="Arial" w:cs="Arial"/>
          <w:b/>
          <w:sz w:val="21"/>
          <w:szCs w:val="21"/>
        </w:rPr>
        <w:t xml:space="preserve"> economic, social and cultural benefits </w:t>
      </w:r>
      <w:r w:rsidRPr="002277E2">
        <w:rPr>
          <w:rFonts w:ascii="Arial" w:hAnsi="Arial" w:cs="Arial"/>
          <w:b/>
          <w:sz w:val="21"/>
          <w:szCs w:val="21"/>
        </w:rPr>
        <w:t>to the UK</w:t>
      </w:r>
      <w:r w:rsidR="007F30C5" w:rsidRPr="002277E2">
        <w:rPr>
          <w:rFonts w:ascii="Arial" w:hAnsi="Arial" w:cs="Arial"/>
          <w:b/>
          <w:sz w:val="21"/>
          <w:szCs w:val="21"/>
        </w:rPr>
        <w:t xml:space="preserve"> from international mobility</w:t>
      </w:r>
      <w:r w:rsidR="007F30C5" w:rsidRPr="002277E2">
        <w:rPr>
          <w:rFonts w:ascii="Arial" w:hAnsi="Arial" w:cs="Arial"/>
          <w:sz w:val="21"/>
          <w:szCs w:val="21"/>
        </w:rPr>
        <w:t xml:space="preserve">: </w:t>
      </w:r>
      <w:r w:rsidRPr="002277E2">
        <w:rPr>
          <w:rFonts w:ascii="Arial" w:hAnsi="Arial" w:cs="Arial"/>
          <w:sz w:val="21"/>
          <w:szCs w:val="21"/>
        </w:rPr>
        <w:t>focusing purely on economic benefit in the traditional sense</w:t>
      </w:r>
      <w:r w:rsidR="007F30C5" w:rsidRPr="002277E2">
        <w:rPr>
          <w:rFonts w:ascii="Arial" w:hAnsi="Arial" w:cs="Arial"/>
          <w:sz w:val="21"/>
          <w:szCs w:val="21"/>
        </w:rPr>
        <w:t xml:space="preserve"> of direct contributions to GDP</w:t>
      </w:r>
      <w:r w:rsidRPr="002277E2">
        <w:rPr>
          <w:rFonts w:ascii="Arial" w:hAnsi="Arial" w:cs="Arial"/>
          <w:sz w:val="21"/>
          <w:szCs w:val="21"/>
        </w:rPr>
        <w:t xml:space="preserve"> is short-sighted. The UK is number one </w:t>
      </w:r>
      <w:r w:rsidR="007F30C5" w:rsidRPr="002277E2">
        <w:rPr>
          <w:rFonts w:ascii="Arial" w:hAnsi="Arial" w:cs="Arial"/>
          <w:sz w:val="21"/>
          <w:szCs w:val="21"/>
        </w:rPr>
        <w:t xml:space="preserve">in </w:t>
      </w:r>
      <w:r w:rsidRPr="002277E2">
        <w:rPr>
          <w:rFonts w:ascii="Arial" w:hAnsi="Arial" w:cs="Arial"/>
          <w:sz w:val="21"/>
          <w:szCs w:val="21"/>
        </w:rPr>
        <w:t xml:space="preserve">the Portland Soft Power Index; enterprise, digital and </w:t>
      </w:r>
      <w:r w:rsidR="007F30C5" w:rsidRPr="002277E2">
        <w:rPr>
          <w:rFonts w:ascii="Arial" w:hAnsi="Arial" w:cs="Arial"/>
          <w:sz w:val="21"/>
          <w:szCs w:val="21"/>
        </w:rPr>
        <w:t xml:space="preserve">cultural assets </w:t>
      </w:r>
      <w:r w:rsidRPr="002277E2">
        <w:rPr>
          <w:rFonts w:ascii="Arial" w:hAnsi="Arial" w:cs="Arial"/>
          <w:sz w:val="21"/>
          <w:szCs w:val="21"/>
        </w:rPr>
        <w:t xml:space="preserve">make the UK an attractive place to start a business, to visit, to live, work or study. By listening to and supporting the culture sector to produce high quality work and increase innovation, the government will improve the likelihood of attracting business, visitors, students and workers to the UK. </w:t>
      </w:r>
    </w:p>
    <w:p w14:paraId="4A831247" w14:textId="0F7C545D" w:rsidR="00260AF6" w:rsidRPr="002277E2" w:rsidRDefault="007F30C5" w:rsidP="00712D28">
      <w:pPr>
        <w:pStyle w:val="ListParagraph"/>
        <w:numPr>
          <w:ilvl w:val="0"/>
          <w:numId w:val="2"/>
        </w:numPr>
        <w:jc w:val="both"/>
        <w:rPr>
          <w:rFonts w:ascii="Arial" w:hAnsi="Arial" w:cs="Arial"/>
          <w:sz w:val="21"/>
          <w:szCs w:val="21"/>
        </w:rPr>
      </w:pPr>
      <w:r w:rsidRPr="002277E2">
        <w:rPr>
          <w:rFonts w:ascii="Arial" w:hAnsi="Arial" w:cs="Arial"/>
          <w:sz w:val="21"/>
          <w:szCs w:val="21"/>
        </w:rPr>
        <w:t xml:space="preserve">The culture sector is made up of SMEs </w:t>
      </w:r>
      <w:r w:rsidR="00543383" w:rsidRPr="002277E2">
        <w:rPr>
          <w:rFonts w:ascii="Arial" w:hAnsi="Arial" w:cs="Arial"/>
          <w:sz w:val="21"/>
          <w:szCs w:val="21"/>
        </w:rPr>
        <w:t>for whom t</w:t>
      </w:r>
      <w:r w:rsidR="007344F7" w:rsidRPr="002277E2">
        <w:rPr>
          <w:rFonts w:ascii="Arial" w:hAnsi="Arial" w:cs="Arial"/>
          <w:sz w:val="21"/>
          <w:szCs w:val="21"/>
        </w:rPr>
        <w:t xml:space="preserve">he </w:t>
      </w:r>
      <w:r w:rsidR="00543383" w:rsidRPr="002277E2">
        <w:rPr>
          <w:rFonts w:ascii="Arial" w:hAnsi="Arial" w:cs="Arial"/>
          <w:b/>
          <w:sz w:val="21"/>
          <w:szCs w:val="21"/>
        </w:rPr>
        <w:t xml:space="preserve">administrative </w:t>
      </w:r>
      <w:r w:rsidR="007344F7" w:rsidRPr="002277E2">
        <w:rPr>
          <w:rFonts w:ascii="Arial" w:hAnsi="Arial" w:cs="Arial"/>
          <w:b/>
          <w:sz w:val="21"/>
          <w:szCs w:val="21"/>
        </w:rPr>
        <w:t xml:space="preserve">costs of </w:t>
      </w:r>
      <w:r w:rsidR="00543383" w:rsidRPr="002277E2">
        <w:rPr>
          <w:rFonts w:ascii="Arial" w:hAnsi="Arial" w:cs="Arial"/>
          <w:b/>
          <w:sz w:val="21"/>
          <w:szCs w:val="21"/>
        </w:rPr>
        <w:t>working with</w:t>
      </w:r>
      <w:r w:rsidR="007344F7" w:rsidRPr="002277E2">
        <w:rPr>
          <w:rFonts w:ascii="Arial" w:hAnsi="Arial" w:cs="Arial"/>
          <w:b/>
          <w:sz w:val="21"/>
          <w:szCs w:val="21"/>
        </w:rPr>
        <w:t xml:space="preserve"> employees or freelancers from outside </w:t>
      </w:r>
      <w:r w:rsidR="00543383" w:rsidRPr="002277E2">
        <w:rPr>
          <w:rFonts w:ascii="Arial" w:hAnsi="Arial" w:cs="Arial"/>
          <w:b/>
          <w:sz w:val="21"/>
          <w:szCs w:val="21"/>
        </w:rPr>
        <w:t>the UK</w:t>
      </w:r>
      <w:r w:rsidR="007344F7" w:rsidRPr="002277E2">
        <w:rPr>
          <w:rFonts w:ascii="Arial" w:hAnsi="Arial" w:cs="Arial"/>
          <w:b/>
          <w:sz w:val="21"/>
          <w:szCs w:val="21"/>
        </w:rPr>
        <w:t xml:space="preserve"> </w:t>
      </w:r>
      <w:r w:rsidR="00543383" w:rsidRPr="002277E2">
        <w:rPr>
          <w:rFonts w:ascii="Arial" w:hAnsi="Arial" w:cs="Arial"/>
          <w:b/>
          <w:sz w:val="21"/>
          <w:szCs w:val="21"/>
        </w:rPr>
        <w:t xml:space="preserve">can easily be </w:t>
      </w:r>
      <w:r w:rsidR="007344F7" w:rsidRPr="002277E2">
        <w:rPr>
          <w:rFonts w:ascii="Arial" w:hAnsi="Arial" w:cs="Arial"/>
          <w:b/>
          <w:sz w:val="21"/>
          <w:szCs w:val="21"/>
        </w:rPr>
        <w:t>prohibitive</w:t>
      </w:r>
      <w:r w:rsidR="00543383" w:rsidRPr="002277E2">
        <w:rPr>
          <w:rFonts w:ascii="Arial" w:hAnsi="Arial" w:cs="Arial"/>
          <w:b/>
          <w:sz w:val="21"/>
          <w:szCs w:val="21"/>
        </w:rPr>
        <w:t>,</w:t>
      </w:r>
      <w:r w:rsidR="00543383" w:rsidRPr="002277E2">
        <w:rPr>
          <w:rFonts w:ascii="Arial" w:hAnsi="Arial" w:cs="Arial"/>
          <w:sz w:val="21"/>
          <w:szCs w:val="21"/>
        </w:rPr>
        <w:t xml:space="preserve"> so a good level of service and transparency should be available to all as standard</w:t>
      </w:r>
      <w:r w:rsidR="007344F7" w:rsidRPr="002277E2">
        <w:rPr>
          <w:rFonts w:ascii="Arial" w:hAnsi="Arial" w:cs="Arial"/>
          <w:sz w:val="21"/>
          <w:szCs w:val="21"/>
        </w:rPr>
        <w:t xml:space="preserve">. </w:t>
      </w:r>
      <w:r w:rsidR="0000020F" w:rsidRPr="002277E2">
        <w:rPr>
          <w:rFonts w:ascii="Arial" w:hAnsi="Arial" w:cs="Arial"/>
          <w:sz w:val="21"/>
          <w:szCs w:val="21"/>
        </w:rPr>
        <w:t>This</w:t>
      </w:r>
      <w:r w:rsidR="00543383" w:rsidRPr="002277E2">
        <w:rPr>
          <w:rFonts w:ascii="Arial" w:hAnsi="Arial" w:cs="Arial"/>
          <w:sz w:val="21"/>
          <w:szCs w:val="21"/>
        </w:rPr>
        <w:t xml:space="preserve"> innovative sector is driven by the exchange of new ideas, </w:t>
      </w:r>
      <w:r w:rsidR="0084289B" w:rsidRPr="002277E2">
        <w:rPr>
          <w:rFonts w:ascii="Arial" w:hAnsi="Arial" w:cs="Arial"/>
          <w:sz w:val="21"/>
          <w:szCs w:val="21"/>
        </w:rPr>
        <w:t>but the boost to</w:t>
      </w:r>
      <w:r w:rsidR="00543383" w:rsidRPr="002277E2">
        <w:rPr>
          <w:rFonts w:ascii="Arial" w:hAnsi="Arial" w:cs="Arial"/>
          <w:sz w:val="21"/>
          <w:szCs w:val="21"/>
        </w:rPr>
        <w:t xml:space="preserve"> the UK’s reputation and quality of life </w:t>
      </w:r>
      <w:r w:rsidR="0084289B" w:rsidRPr="002277E2">
        <w:rPr>
          <w:rFonts w:ascii="Arial" w:hAnsi="Arial" w:cs="Arial"/>
          <w:sz w:val="21"/>
          <w:szCs w:val="21"/>
        </w:rPr>
        <w:t>does not translate</w:t>
      </w:r>
      <w:r w:rsidR="00543383" w:rsidRPr="002277E2">
        <w:rPr>
          <w:rFonts w:ascii="Arial" w:hAnsi="Arial" w:cs="Arial"/>
          <w:sz w:val="21"/>
          <w:szCs w:val="21"/>
        </w:rPr>
        <w:t xml:space="preserve"> directly into increased </w:t>
      </w:r>
      <w:r w:rsidR="0084289B" w:rsidRPr="002277E2">
        <w:rPr>
          <w:rFonts w:ascii="Arial" w:hAnsi="Arial" w:cs="Arial"/>
          <w:sz w:val="21"/>
          <w:szCs w:val="21"/>
        </w:rPr>
        <w:t>turnover</w:t>
      </w:r>
      <w:r w:rsidR="00543383" w:rsidRPr="002277E2">
        <w:rPr>
          <w:rFonts w:ascii="Arial" w:hAnsi="Arial" w:cs="Arial"/>
          <w:sz w:val="21"/>
          <w:szCs w:val="21"/>
        </w:rPr>
        <w:t xml:space="preserve">, so cultural </w:t>
      </w:r>
      <w:r w:rsidR="007344F7" w:rsidRPr="002277E2">
        <w:rPr>
          <w:rFonts w:ascii="Arial" w:hAnsi="Arial" w:cs="Arial"/>
          <w:sz w:val="21"/>
          <w:szCs w:val="21"/>
        </w:rPr>
        <w:t xml:space="preserve">organisations cannot make the case to pay £8000 to access premium services with a named case-handler. </w:t>
      </w:r>
      <w:r w:rsidR="009A6AA5" w:rsidRPr="002277E2">
        <w:rPr>
          <w:rFonts w:ascii="Arial" w:hAnsi="Arial" w:cs="Arial"/>
          <w:sz w:val="21"/>
          <w:szCs w:val="21"/>
        </w:rPr>
        <w:t>Furthermore, the</w:t>
      </w:r>
      <w:r w:rsidR="0089651A" w:rsidRPr="002277E2">
        <w:rPr>
          <w:rFonts w:ascii="Arial" w:hAnsi="Arial" w:cs="Arial"/>
          <w:sz w:val="21"/>
          <w:szCs w:val="21"/>
        </w:rPr>
        <w:t xml:space="preserve"> lack of the ability to track an application often means that potential issues are not raised until it’s too late for evidence to be submitted as a solution. </w:t>
      </w:r>
    </w:p>
    <w:p w14:paraId="2160FAF9" w14:textId="7574C453" w:rsidR="007344F7" w:rsidRPr="002277E2" w:rsidRDefault="00260AF6" w:rsidP="00712D28">
      <w:pPr>
        <w:pStyle w:val="ListParagraph"/>
        <w:numPr>
          <w:ilvl w:val="0"/>
          <w:numId w:val="2"/>
        </w:numPr>
        <w:jc w:val="both"/>
        <w:rPr>
          <w:rFonts w:ascii="Arial" w:hAnsi="Arial" w:cs="Arial"/>
          <w:sz w:val="21"/>
          <w:szCs w:val="21"/>
        </w:rPr>
      </w:pPr>
      <w:r w:rsidRPr="002277E2">
        <w:rPr>
          <w:rFonts w:ascii="Arial" w:hAnsi="Arial" w:cs="Arial"/>
          <w:sz w:val="21"/>
          <w:szCs w:val="21"/>
        </w:rPr>
        <w:t xml:space="preserve">The proposed immigration system </w:t>
      </w:r>
      <w:r w:rsidR="0084289B" w:rsidRPr="002277E2">
        <w:rPr>
          <w:rFonts w:ascii="Arial" w:hAnsi="Arial" w:cs="Arial"/>
          <w:sz w:val="21"/>
          <w:szCs w:val="21"/>
        </w:rPr>
        <w:t xml:space="preserve">must have a </w:t>
      </w:r>
      <w:r w:rsidR="0084289B" w:rsidRPr="002277E2">
        <w:rPr>
          <w:rFonts w:ascii="Arial" w:hAnsi="Arial" w:cs="Arial"/>
          <w:b/>
          <w:sz w:val="21"/>
          <w:szCs w:val="21"/>
        </w:rPr>
        <w:t>viable route</w:t>
      </w:r>
      <w:r w:rsidRPr="002277E2">
        <w:rPr>
          <w:rFonts w:ascii="Arial" w:hAnsi="Arial" w:cs="Arial"/>
          <w:b/>
          <w:sz w:val="21"/>
          <w:szCs w:val="21"/>
        </w:rPr>
        <w:t xml:space="preserve"> for mobility of freelancers</w:t>
      </w:r>
      <w:r w:rsidR="0084289B" w:rsidRPr="002277E2">
        <w:rPr>
          <w:rFonts w:ascii="Arial" w:hAnsi="Arial" w:cs="Arial"/>
          <w:sz w:val="21"/>
          <w:szCs w:val="21"/>
        </w:rPr>
        <w:t>, who make up 35% of the creative industries workforce overall, often in specialist areas where international careers are standard.</w:t>
      </w:r>
      <w:r w:rsidRPr="002277E2">
        <w:rPr>
          <w:rFonts w:ascii="Arial" w:hAnsi="Arial" w:cs="Arial"/>
          <w:sz w:val="21"/>
          <w:szCs w:val="21"/>
        </w:rPr>
        <w:t xml:space="preserve"> </w:t>
      </w:r>
      <w:r w:rsidR="00124A62" w:rsidRPr="002277E2">
        <w:rPr>
          <w:rFonts w:ascii="Arial" w:hAnsi="Arial" w:cs="Arial"/>
          <w:sz w:val="21"/>
          <w:szCs w:val="21"/>
        </w:rPr>
        <w:t xml:space="preserve">Culture Counts supports the Creative Industries Federation recommendation for the introduction of a </w:t>
      </w:r>
      <w:hyperlink r:id="rId10" w:history="1">
        <w:r w:rsidR="00124A62" w:rsidRPr="002277E2">
          <w:rPr>
            <w:rStyle w:val="Hyperlink"/>
            <w:rFonts w:ascii="Arial" w:hAnsi="Arial" w:cs="Arial"/>
            <w:sz w:val="21"/>
            <w:szCs w:val="21"/>
          </w:rPr>
          <w:t>Freelancer Visa</w:t>
        </w:r>
      </w:hyperlink>
      <w:r w:rsidR="00543383" w:rsidRPr="002277E2">
        <w:rPr>
          <w:rFonts w:ascii="Arial" w:hAnsi="Arial" w:cs="Arial"/>
          <w:sz w:val="21"/>
          <w:szCs w:val="21"/>
        </w:rPr>
        <w:t xml:space="preserve"> which</w:t>
      </w:r>
      <w:r w:rsidRPr="002277E2">
        <w:rPr>
          <w:rFonts w:ascii="Arial" w:hAnsi="Arial" w:cs="Arial"/>
          <w:sz w:val="21"/>
          <w:szCs w:val="21"/>
        </w:rPr>
        <w:t xml:space="preserve"> would </w:t>
      </w:r>
      <w:r w:rsidR="0084289B" w:rsidRPr="002277E2">
        <w:rPr>
          <w:rFonts w:ascii="Arial" w:hAnsi="Arial" w:cs="Arial"/>
          <w:sz w:val="21"/>
          <w:szCs w:val="21"/>
        </w:rPr>
        <w:t>streamline requirements and enable arms-length industry bodies to provide assurance.</w:t>
      </w:r>
    </w:p>
    <w:p w14:paraId="2088D962" w14:textId="7DEA690D" w:rsidR="0084289B" w:rsidRPr="002277E2" w:rsidRDefault="00AD2873" w:rsidP="00712D28">
      <w:pPr>
        <w:pStyle w:val="ListParagraph"/>
        <w:numPr>
          <w:ilvl w:val="0"/>
          <w:numId w:val="2"/>
        </w:numPr>
        <w:jc w:val="both"/>
        <w:rPr>
          <w:rFonts w:ascii="Arial" w:hAnsi="Arial" w:cs="Arial"/>
          <w:sz w:val="21"/>
          <w:szCs w:val="21"/>
        </w:rPr>
      </w:pPr>
      <w:r w:rsidRPr="002277E2">
        <w:rPr>
          <w:rFonts w:ascii="Arial" w:hAnsi="Arial" w:cs="Arial"/>
          <w:sz w:val="21"/>
          <w:szCs w:val="21"/>
        </w:rPr>
        <w:lastRenderedPageBreak/>
        <w:t xml:space="preserve">The </w:t>
      </w:r>
      <w:r w:rsidR="00543383" w:rsidRPr="002277E2">
        <w:rPr>
          <w:rFonts w:ascii="Arial" w:hAnsi="Arial" w:cs="Arial"/>
          <w:b/>
          <w:sz w:val="21"/>
          <w:szCs w:val="21"/>
        </w:rPr>
        <w:t xml:space="preserve">evidential requirements of the current system </w:t>
      </w:r>
      <w:r w:rsidR="0084289B" w:rsidRPr="002277E2">
        <w:rPr>
          <w:rFonts w:ascii="Arial" w:hAnsi="Arial" w:cs="Arial"/>
          <w:b/>
          <w:sz w:val="21"/>
          <w:szCs w:val="21"/>
        </w:rPr>
        <w:t xml:space="preserve">are unnecessarily onerous and lack </w:t>
      </w:r>
      <w:r w:rsidRPr="002277E2">
        <w:rPr>
          <w:rFonts w:ascii="Arial" w:hAnsi="Arial" w:cs="Arial"/>
          <w:b/>
          <w:sz w:val="21"/>
          <w:szCs w:val="21"/>
        </w:rPr>
        <w:t xml:space="preserve">understanding of </w:t>
      </w:r>
      <w:r w:rsidR="0084289B" w:rsidRPr="002277E2">
        <w:rPr>
          <w:rFonts w:ascii="Arial" w:hAnsi="Arial" w:cs="Arial"/>
          <w:b/>
          <w:sz w:val="21"/>
          <w:szCs w:val="21"/>
        </w:rPr>
        <w:t xml:space="preserve">global </w:t>
      </w:r>
      <w:r w:rsidRPr="002277E2">
        <w:rPr>
          <w:rFonts w:ascii="Arial" w:hAnsi="Arial" w:cs="Arial"/>
          <w:b/>
          <w:sz w:val="21"/>
          <w:szCs w:val="21"/>
        </w:rPr>
        <w:t>cultural norms</w:t>
      </w:r>
      <w:r w:rsidR="0084289B" w:rsidRPr="002277E2">
        <w:rPr>
          <w:rFonts w:ascii="Arial" w:hAnsi="Arial" w:cs="Arial"/>
          <w:sz w:val="21"/>
          <w:szCs w:val="21"/>
        </w:rPr>
        <w:t xml:space="preserve">. For example, performers from India are often paid in cash and therefore don’t have bank statements that prove their salary status. </w:t>
      </w:r>
    </w:p>
    <w:p w14:paraId="3D083D8C" w14:textId="3F51443A" w:rsidR="0084289B" w:rsidRPr="002277E2" w:rsidRDefault="0084289B" w:rsidP="00712D28">
      <w:pPr>
        <w:pStyle w:val="ListParagraph"/>
        <w:numPr>
          <w:ilvl w:val="0"/>
          <w:numId w:val="2"/>
        </w:numPr>
        <w:jc w:val="both"/>
        <w:rPr>
          <w:rFonts w:ascii="Arial" w:hAnsi="Arial" w:cs="Arial"/>
          <w:sz w:val="21"/>
          <w:szCs w:val="21"/>
        </w:rPr>
      </w:pPr>
      <w:r w:rsidRPr="002277E2">
        <w:rPr>
          <w:rFonts w:ascii="Arial" w:hAnsi="Arial" w:cs="Arial"/>
          <w:sz w:val="21"/>
          <w:szCs w:val="21"/>
        </w:rPr>
        <w:t xml:space="preserve">Future </w:t>
      </w:r>
      <w:r w:rsidRPr="002277E2">
        <w:rPr>
          <w:rFonts w:ascii="Arial" w:hAnsi="Arial" w:cs="Arial"/>
          <w:b/>
          <w:sz w:val="21"/>
          <w:szCs w:val="21"/>
        </w:rPr>
        <w:t>evidence requirements should be based on a data-driven risk assessment of the likelihood of abscondment</w:t>
      </w:r>
      <w:r w:rsidRPr="002277E2">
        <w:rPr>
          <w:rFonts w:ascii="Arial" w:hAnsi="Arial" w:cs="Arial"/>
          <w:sz w:val="21"/>
          <w:szCs w:val="21"/>
        </w:rPr>
        <w:t xml:space="preserve"> for cultural business visitors rather than being over-engineered. </w:t>
      </w:r>
      <w:r w:rsidR="00AD2873" w:rsidRPr="002277E2">
        <w:rPr>
          <w:rFonts w:ascii="Arial" w:hAnsi="Arial" w:cs="Arial"/>
          <w:sz w:val="21"/>
          <w:szCs w:val="21"/>
        </w:rPr>
        <w:t xml:space="preserve"> </w:t>
      </w:r>
      <w:r w:rsidRPr="002277E2">
        <w:rPr>
          <w:rFonts w:ascii="Arial" w:hAnsi="Arial" w:cs="Arial"/>
          <w:sz w:val="21"/>
          <w:szCs w:val="21"/>
        </w:rPr>
        <w:t>The Home Office must recognise the economic impact of reputational damage caused to the sector</w:t>
      </w:r>
      <w:r w:rsidR="00B4569D" w:rsidRPr="002277E2">
        <w:rPr>
          <w:rFonts w:ascii="Arial" w:hAnsi="Arial" w:cs="Arial"/>
          <w:sz w:val="21"/>
          <w:szCs w:val="21"/>
        </w:rPr>
        <w:t>:</w:t>
      </w:r>
      <w:r w:rsidRPr="002277E2">
        <w:rPr>
          <w:rFonts w:ascii="Arial" w:hAnsi="Arial" w:cs="Arial"/>
          <w:sz w:val="21"/>
          <w:szCs w:val="21"/>
        </w:rPr>
        <w:t xml:space="preserve"> for example, when high-profile artists due to appear at festivals and events </w:t>
      </w:r>
      <w:r w:rsidR="00B4569D" w:rsidRPr="002277E2">
        <w:rPr>
          <w:rFonts w:ascii="Arial" w:hAnsi="Arial" w:cs="Arial"/>
          <w:sz w:val="21"/>
          <w:szCs w:val="21"/>
        </w:rPr>
        <w:t>fail to secure visas</w:t>
      </w:r>
      <w:r w:rsidRPr="002277E2">
        <w:rPr>
          <w:rFonts w:ascii="Arial" w:hAnsi="Arial" w:cs="Arial"/>
          <w:sz w:val="21"/>
          <w:szCs w:val="21"/>
        </w:rPr>
        <w:t xml:space="preserve"> at short</w:t>
      </w:r>
      <w:r w:rsidR="00B4569D" w:rsidRPr="002277E2">
        <w:rPr>
          <w:rFonts w:ascii="Arial" w:hAnsi="Arial" w:cs="Arial"/>
          <w:sz w:val="21"/>
          <w:szCs w:val="21"/>
        </w:rPr>
        <w:t xml:space="preserve"> </w:t>
      </w:r>
      <w:r w:rsidRPr="002277E2">
        <w:rPr>
          <w:rFonts w:ascii="Arial" w:hAnsi="Arial" w:cs="Arial"/>
          <w:sz w:val="21"/>
          <w:szCs w:val="21"/>
        </w:rPr>
        <w:t xml:space="preserve">notice. The international culture community watch these </w:t>
      </w:r>
      <w:r w:rsidR="00B4569D" w:rsidRPr="002277E2">
        <w:rPr>
          <w:rFonts w:ascii="Arial" w:hAnsi="Arial" w:cs="Arial"/>
          <w:sz w:val="21"/>
          <w:szCs w:val="21"/>
        </w:rPr>
        <w:t>incidents</w:t>
      </w:r>
      <w:r w:rsidRPr="002277E2">
        <w:rPr>
          <w:rFonts w:ascii="Arial" w:hAnsi="Arial" w:cs="Arial"/>
          <w:sz w:val="21"/>
          <w:szCs w:val="21"/>
        </w:rPr>
        <w:t xml:space="preserve"> on social media</w:t>
      </w:r>
      <w:r w:rsidR="00B4569D" w:rsidRPr="002277E2">
        <w:rPr>
          <w:rFonts w:ascii="Arial" w:hAnsi="Arial" w:cs="Arial"/>
          <w:sz w:val="21"/>
          <w:szCs w:val="21"/>
        </w:rPr>
        <w:t>,</w:t>
      </w:r>
      <w:r w:rsidRPr="002277E2">
        <w:rPr>
          <w:rFonts w:ascii="Arial" w:hAnsi="Arial" w:cs="Arial"/>
          <w:sz w:val="21"/>
          <w:szCs w:val="21"/>
        </w:rPr>
        <w:t xml:space="preserve"> causing further </w:t>
      </w:r>
      <w:r w:rsidR="00B4569D" w:rsidRPr="002277E2">
        <w:rPr>
          <w:rFonts w:ascii="Arial" w:hAnsi="Arial" w:cs="Arial"/>
          <w:sz w:val="21"/>
          <w:szCs w:val="21"/>
        </w:rPr>
        <w:t xml:space="preserve">disincentives to international collaboration with </w:t>
      </w:r>
      <w:r w:rsidRPr="002277E2">
        <w:rPr>
          <w:rFonts w:ascii="Arial" w:hAnsi="Arial" w:cs="Arial"/>
          <w:sz w:val="21"/>
          <w:szCs w:val="21"/>
        </w:rPr>
        <w:t xml:space="preserve">UK producers and distributors. </w:t>
      </w:r>
    </w:p>
    <w:p w14:paraId="002DFF80" w14:textId="42C451CB" w:rsidR="00266F69" w:rsidRPr="002277E2" w:rsidRDefault="00B4569D" w:rsidP="00712D28">
      <w:pPr>
        <w:pStyle w:val="ListParagraph"/>
        <w:numPr>
          <w:ilvl w:val="0"/>
          <w:numId w:val="2"/>
        </w:numPr>
        <w:jc w:val="both"/>
        <w:rPr>
          <w:rFonts w:ascii="Arial" w:hAnsi="Arial" w:cs="Arial"/>
          <w:sz w:val="21"/>
          <w:szCs w:val="21"/>
        </w:rPr>
      </w:pPr>
      <w:r w:rsidRPr="002277E2">
        <w:rPr>
          <w:rFonts w:ascii="Arial" w:hAnsi="Arial" w:cs="Arial"/>
          <w:sz w:val="21"/>
          <w:szCs w:val="21"/>
        </w:rPr>
        <w:t xml:space="preserve">UK policy should be flexible enough to </w:t>
      </w:r>
      <w:r w:rsidRPr="002277E2">
        <w:rPr>
          <w:rFonts w:ascii="Arial" w:hAnsi="Arial" w:cs="Arial"/>
          <w:b/>
          <w:sz w:val="21"/>
          <w:szCs w:val="21"/>
        </w:rPr>
        <w:t>recognise the dynamics of international mobility across all nations and regions</w:t>
      </w:r>
      <w:r w:rsidRPr="002277E2">
        <w:rPr>
          <w:rFonts w:ascii="Arial" w:hAnsi="Arial" w:cs="Arial"/>
          <w:sz w:val="21"/>
          <w:szCs w:val="21"/>
        </w:rPr>
        <w:t xml:space="preserve">.  </w:t>
      </w:r>
      <w:r w:rsidR="00266F69" w:rsidRPr="002277E2">
        <w:rPr>
          <w:rFonts w:ascii="Arial" w:hAnsi="Arial" w:cs="Arial"/>
          <w:sz w:val="21"/>
          <w:szCs w:val="21"/>
        </w:rPr>
        <w:t xml:space="preserve">International flows are more important for cultural, social and economic development in Scotland because we are further away from international travel routes, less urbanised and less ethnically diverse than England. </w:t>
      </w:r>
    </w:p>
    <w:p w14:paraId="0A566DC0" w14:textId="77777777" w:rsidR="009B66F1" w:rsidRPr="002277E2" w:rsidRDefault="009B66F1" w:rsidP="009558C2">
      <w:pPr>
        <w:jc w:val="both"/>
        <w:rPr>
          <w:rFonts w:ascii="Arial" w:hAnsi="Arial" w:cs="Arial"/>
          <w:sz w:val="21"/>
          <w:szCs w:val="21"/>
        </w:rPr>
      </w:pPr>
    </w:p>
    <w:p w14:paraId="40126ABB" w14:textId="27F2027E" w:rsidR="007A34A6" w:rsidRPr="002277E2" w:rsidRDefault="007A34A6" w:rsidP="009558C2">
      <w:pPr>
        <w:jc w:val="both"/>
        <w:rPr>
          <w:rFonts w:ascii="Arial" w:hAnsi="Arial" w:cs="Arial"/>
          <w:sz w:val="21"/>
          <w:szCs w:val="21"/>
        </w:rPr>
      </w:pPr>
      <w:r w:rsidRPr="002277E2">
        <w:rPr>
          <w:rFonts w:ascii="Arial" w:hAnsi="Arial" w:cs="Arial"/>
          <w:sz w:val="21"/>
          <w:szCs w:val="21"/>
        </w:rPr>
        <w:t xml:space="preserve">Yours sincerely, </w:t>
      </w:r>
    </w:p>
    <w:p w14:paraId="1D956260" w14:textId="77777777" w:rsidR="007A34A6" w:rsidRPr="002277E2" w:rsidRDefault="007A34A6" w:rsidP="009558C2">
      <w:pPr>
        <w:jc w:val="both"/>
        <w:rPr>
          <w:rFonts w:ascii="Arial" w:hAnsi="Arial" w:cs="Arial"/>
          <w:sz w:val="21"/>
          <w:szCs w:val="21"/>
        </w:rPr>
      </w:pPr>
    </w:p>
    <w:p w14:paraId="06EBB992" w14:textId="77777777" w:rsidR="007A34A6" w:rsidRPr="002277E2" w:rsidRDefault="007A34A6" w:rsidP="009558C2">
      <w:pPr>
        <w:jc w:val="both"/>
        <w:rPr>
          <w:rFonts w:ascii="Arial" w:hAnsi="Arial" w:cs="Arial"/>
          <w:color w:val="FF0000"/>
          <w:sz w:val="21"/>
          <w:szCs w:val="21"/>
        </w:rPr>
      </w:pPr>
    </w:p>
    <w:p w14:paraId="124A4849" w14:textId="09AE8373" w:rsidR="009B66F1" w:rsidRPr="002277E2" w:rsidRDefault="004E3AB1" w:rsidP="009558C2">
      <w:pPr>
        <w:jc w:val="both"/>
        <w:rPr>
          <w:rFonts w:ascii="Arial" w:hAnsi="Arial" w:cs="Arial"/>
          <w:color w:val="FF0000"/>
          <w:sz w:val="21"/>
          <w:szCs w:val="21"/>
        </w:rPr>
      </w:pPr>
      <w:r w:rsidRPr="002277E2">
        <w:rPr>
          <w:rFonts w:ascii="Arial" w:hAnsi="Arial" w:cs="Arial"/>
          <w:color w:val="FF0000"/>
          <w:sz w:val="21"/>
          <w:szCs w:val="21"/>
        </w:rPr>
        <w:t>Name</w:t>
      </w:r>
    </w:p>
    <w:p w14:paraId="06F5976A" w14:textId="16BE7FAC" w:rsidR="0000020F" w:rsidRPr="002277E2" w:rsidRDefault="0000020F" w:rsidP="009558C2">
      <w:pPr>
        <w:jc w:val="both"/>
        <w:rPr>
          <w:rFonts w:ascii="Arial" w:hAnsi="Arial" w:cs="Arial"/>
          <w:color w:val="FF0000"/>
          <w:sz w:val="21"/>
          <w:szCs w:val="21"/>
        </w:rPr>
      </w:pPr>
    </w:p>
    <w:p w14:paraId="2534ABDF" w14:textId="70B2614D" w:rsidR="0000020F" w:rsidRPr="002277E2" w:rsidRDefault="0000020F" w:rsidP="009558C2">
      <w:pPr>
        <w:jc w:val="both"/>
        <w:rPr>
          <w:rFonts w:ascii="Arial" w:hAnsi="Arial" w:cs="Arial"/>
          <w:color w:val="FF0000"/>
          <w:sz w:val="21"/>
          <w:szCs w:val="21"/>
        </w:rPr>
      </w:pPr>
    </w:p>
    <w:p w14:paraId="064BB845" w14:textId="21E8D4C2" w:rsidR="0000020F" w:rsidRPr="002277E2" w:rsidRDefault="0000020F" w:rsidP="009558C2">
      <w:pPr>
        <w:jc w:val="both"/>
        <w:rPr>
          <w:rFonts w:ascii="Arial" w:hAnsi="Arial" w:cs="Arial"/>
          <w:color w:val="FF0000"/>
          <w:sz w:val="21"/>
          <w:szCs w:val="21"/>
        </w:rPr>
      </w:pPr>
    </w:p>
    <w:p w14:paraId="7C36D7F6" w14:textId="5F07EF21" w:rsidR="0000020F" w:rsidRPr="002277E2" w:rsidRDefault="0000020F" w:rsidP="009558C2">
      <w:pPr>
        <w:jc w:val="both"/>
        <w:rPr>
          <w:rFonts w:ascii="Arial" w:hAnsi="Arial" w:cs="Arial"/>
          <w:color w:val="FF0000"/>
          <w:sz w:val="21"/>
          <w:szCs w:val="21"/>
        </w:rPr>
      </w:pPr>
    </w:p>
    <w:p w14:paraId="4E6D9B15" w14:textId="5DE34327" w:rsidR="0000020F" w:rsidRPr="002277E2" w:rsidRDefault="0000020F" w:rsidP="009558C2">
      <w:pPr>
        <w:jc w:val="both"/>
        <w:rPr>
          <w:rFonts w:ascii="Arial" w:hAnsi="Arial" w:cs="Arial"/>
          <w:color w:val="FF0000"/>
          <w:sz w:val="21"/>
          <w:szCs w:val="21"/>
        </w:rPr>
      </w:pPr>
    </w:p>
    <w:p w14:paraId="729416CB" w14:textId="363B4B9A" w:rsidR="0000020F" w:rsidRPr="002277E2" w:rsidRDefault="0000020F" w:rsidP="009558C2">
      <w:pPr>
        <w:jc w:val="both"/>
        <w:rPr>
          <w:rFonts w:ascii="Arial" w:hAnsi="Arial" w:cs="Arial"/>
          <w:color w:val="FF0000"/>
          <w:sz w:val="21"/>
          <w:szCs w:val="21"/>
        </w:rPr>
      </w:pPr>
    </w:p>
    <w:p w14:paraId="1BD0357B" w14:textId="1DA05DB1" w:rsidR="0000020F" w:rsidRPr="002277E2" w:rsidRDefault="0000020F" w:rsidP="009558C2">
      <w:pPr>
        <w:jc w:val="both"/>
        <w:rPr>
          <w:rFonts w:ascii="Arial" w:hAnsi="Arial" w:cs="Arial"/>
          <w:color w:val="FF0000"/>
          <w:sz w:val="21"/>
          <w:szCs w:val="21"/>
        </w:rPr>
      </w:pPr>
    </w:p>
    <w:p w14:paraId="2C371702" w14:textId="587A7B0C" w:rsidR="0000020F" w:rsidRPr="002277E2" w:rsidRDefault="0000020F" w:rsidP="009558C2">
      <w:pPr>
        <w:jc w:val="both"/>
        <w:rPr>
          <w:rFonts w:ascii="Arial" w:hAnsi="Arial" w:cs="Arial"/>
          <w:color w:val="FF0000"/>
          <w:sz w:val="21"/>
          <w:szCs w:val="21"/>
        </w:rPr>
      </w:pPr>
    </w:p>
    <w:p w14:paraId="6DCF5499" w14:textId="5AFFC31A" w:rsidR="0000020F" w:rsidRDefault="0000020F" w:rsidP="009558C2">
      <w:pPr>
        <w:jc w:val="both"/>
        <w:rPr>
          <w:rFonts w:ascii="Arial" w:hAnsi="Arial" w:cs="Arial"/>
          <w:color w:val="FF0000"/>
          <w:sz w:val="21"/>
          <w:szCs w:val="21"/>
        </w:rPr>
      </w:pPr>
    </w:p>
    <w:p w14:paraId="20ECA02D" w14:textId="30C9AF1F" w:rsidR="002277E2" w:rsidRDefault="002277E2" w:rsidP="009558C2">
      <w:pPr>
        <w:jc w:val="both"/>
        <w:rPr>
          <w:rFonts w:ascii="Arial" w:hAnsi="Arial" w:cs="Arial"/>
          <w:color w:val="FF0000"/>
          <w:sz w:val="21"/>
          <w:szCs w:val="21"/>
        </w:rPr>
      </w:pPr>
    </w:p>
    <w:p w14:paraId="44500AC2" w14:textId="4DB98DCA" w:rsidR="002277E2" w:rsidRDefault="002277E2" w:rsidP="009558C2">
      <w:pPr>
        <w:jc w:val="both"/>
        <w:rPr>
          <w:rFonts w:ascii="Arial" w:hAnsi="Arial" w:cs="Arial"/>
          <w:color w:val="FF0000"/>
          <w:sz w:val="21"/>
          <w:szCs w:val="21"/>
        </w:rPr>
      </w:pPr>
    </w:p>
    <w:p w14:paraId="62816C00" w14:textId="1A19323D" w:rsidR="002277E2" w:rsidRDefault="002277E2" w:rsidP="009558C2">
      <w:pPr>
        <w:jc w:val="both"/>
        <w:rPr>
          <w:rFonts w:ascii="Arial" w:hAnsi="Arial" w:cs="Arial"/>
          <w:color w:val="FF0000"/>
          <w:sz w:val="21"/>
          <w:szCs w:val="21"/>
        </w:rPr>
      </w:pPr>
    </w:p>
    <w:p w14:paraId="53A919C3" w14:textId="194E323F" w:rsidR="002277E2" w:rsidRDefault="002277E2" w:rsidP="009558C2">
      <w:pPr>
        <w:jc w:val="both"/>
        <w:rPr>
          <w:rFonts w:ascii="Arial" w:hAnsi="Arial" w:cs="Arial"/>
          <w:color w:val="FF0000"/>
          <w:sz w:val="21"/>
          <w:szCs w:val="21"/>
        </w:rPr>
      </w:pPr>
    </w:p>
    <w:p w14:paraId="67EA5DA5" w14:textId="77777777" w:rsidR="002277E2" w:rsidRPr="002277E2" w:rsidRDefault="002277E2" w:rsidP="009558C2">
      <w:pPr>
        <w:jc w:val="both"/>
        <w:rPr>
          <w:rFonts w:ascii="Arial" w:hAnsi="Arial" w:cs="Arial"/>
          <w:color w:val="FF0000"/>
          <w:sz w:val="21"/>
          <w:szCs w:val="21"/>
        </w:rPr>
      </w:pPr>
    </w:p>
    <w:p w14:paraId="3D5EC9F1" w14:textId="7875FBB6" w:rsidR="0000020F" w:rsidRPr="002277E2" w:rsidRDefault="0000020F" w:rsidP="009558C2">
      <w:pPr>
        <w:jc w:val="both"/>
        <w:rPr>
          <w:rFonts w:ascii="Arial" w:hAnsi="Arial" w:cs="Arial"/>
          <w:color w:val="FF0000"/>
          <w:sz w:val="21"/>
          <w:szCs w:val="21"/>
        </w:rPr>
      </w:pPr>
    </w:p>
    <w:p w14:paraId="61467B2A" w14:textId="67EFD272" w:rsidR="0000020F" w:rsidRPr="002277E2" w:rsidRDefault="0000020F" w:rsidP="009558C2">
      <w:pPr>
        <w:jc w:val="both"/>
        <w:rPr>
          <w:rFonts w:ascii="Arial" w:hAnsi="Arial" w:cs="Arial"/>
          <w:color w:val="FF0000"/>
          <w:sz w:val="21"/>
          <w:szCs w:val="21"/>
        </w:rPr>
      </w:pPr>
    </w:p>
    <w:p w14:paraId="76695799" w14:textId="77777777" w:rsidR="0000020F" w:rsidRPr="002277E2" w:rsidRDefault="0000020F" w:rsidP="009558C2">
      <w:pPr>
        <w:jc w:val="both"/>
        <w:rPr>
          <w:rFonts w:ascii="Arial" w:hAnsi="Arial" w:cs="Arial"/>
          <w:color w:val="FF0000"/>
          <w:sz w:val="21"/>
          <w:szCs w:val="21"/>
        </w:rPr>
      </w:pPr>
    </w:p>
    <w:p w14:paraId="137CDB66" w14:textId="37F9A0BC" w:rsidR="009B66F1" w:rsidRPr="002277E2" w:rsidRDefault="009B66F1" w:rsidP="009558C2">
      <w:pPr>
        <w:jc w:val="both"/>
        <w:rPr>
          <w:rFonts w:ascii="Arial" w:hAnsi="Arial" w:cs="Arial"/>
          <w:color w:val="FF0000"/>
          <w:sz w:val="21"/>
          <w:szCs w:val="21"/>
        </w:rPr>
      </w:pPr>
    </w:p>
    <w:p w14:paraId="27AC764F" w14:textId="77777777" w:rsidR="009B66F1" w:rsidRPr="008F100A" w:rsidRDefault="009B66F1" w:rsidP="009B66F1">
      <w:pPr>
        <w:jc w:val="right"/>
        <w:rPr>
          <w:color w:val="3B3838" w:themeColor="background2" w:themeShade="40"/>
          <w:sz w:val="16"/>
          <w:szCs w:val="16"/>
        </w:rPr>
      </w:pPr>
      <w:r>
        <w:rPr>
          <w:rFonts w:ascii="Calibri body" w:hAnsi="Calibri body"/>
          <w:b/>
          <w:noProof/>
          <w:color w:val="3B3838" w:themeColor="background2" w:themeShade="40"/>
          <w:sz w:val="24"/>
          <w:szCs w:val="24"/>
        </w:rPr>
        <w:lastRenderedPageBreak/>
        <w:drawing>
          <wp:inline distT="0" distB="0" distL="0" distR="0" wp14:anchorId="5B7B6B59" wp14:editId="28D21E63">
            <wp:extent cx="2205873" cy="721428"/>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3454" cy="740260"/>
                    </a:xfrm>
                    <a:prstGeom prst="rect">
                      <a:avLst/>
                    </a:prstGeom>
                    <a:noFill/>
                    <a:ln>
                      <a:noFill/>
                    </a:ln>
                  </pic:spPr>
                </pic:pic>
              </a:graphicData>
            </a:graphic>
          </wp:inline>
        </w:drawing>
      </w:r>
    </w:p>
    <w:p w14:paraId="1E436D92" w14:textId="77777777" w:rsidR="009B66F1" w:rsidRPr="00660FE2" w:rsidRDefault="009B66F1" w:rsidP="009B66F1">
      <w:pPr>
        <w:spacing w:line="240" w:lineRule="auto"/>
        <w:rPr>
          <w:rFonts w:ascii="Calibri body" w:hAnsi="Calibri body"/>
          <w:color w:val="3B3838" w:themeColor="background2" w:themeShade="40"/>
          <w:sz w:val="16"/>
          <w:szCs w:val="16"/>
        </w:rPr>
      </w:pPr>
      <w:r>
        <w:rPr>
          <w:rFonts w:ascii="Calibri body" w:hAnsi="Calibri body"/>
          <w:color w:val="3B3838" w:themeColor="background2" w:themeShade="40"/>
          <w:sz w:val="16"/>
          <w:szCs w:val="16"/>
        </w:rPr>
        <w:t>02/04/2019</w:t>
      </w:r>
    </w:p>
    <w:p w14:paraId="1BCF4EB6" w14:textId="77777777" w:rsidR="009B66F1" w:rsidRPr="008F100A" w:rsidRDefault="009B66F1" w:rsidP="009B66F1">
      <w:pPr>
        <w:spacing w:line="240" w:lineRule="auto"/>
        <w:jc w:val="both"/>
        <w:rPr>
          <w:rFonts w:ascii="Calibri body" w:hAnsi="Calibri body"/>
          <w:color w:val="3B3838" w:themeColor="background2" w:themeShade="40"/>
        </w:rPr>
      </w:pPr>
      <w:r w:rsidRPr="00914E47">
        <w:rPr>
          <w:rFonts w:ascii="Calibri body" w:hAnsi="Calibri body"/>
          <w:b/>
          <w:color w:val="002060"/>
        </w:rPr>
        <w:t xml:space="preserve">Call to Action to the UK Home Office: </w:t>
      </w:r>
      <w:r w:rsidRPr="008F100A">
        <w:rPr>
          <w:rFonts w:ascii="Calibri body" w:hAnsi="Calibri body"/>
          <w:color w:val="3B3838" w:themeColor="background2" w:themeShade="40"/>
        </w:rPr>
        <w:t xml:space="preserve">In response to the UK’s future skills-based immigration system, Scotland’s culture sector came together and produced eight clear recommendations for the Home Office. The recommendations refer to both the current and proposed immigration systems and are outlined with a view to minimising industry damage to the cultural economy as a result of Brexit. We hope they are taken forward as a matter of urgency. </w:t>
      </w:r>
    </w:p>
    <w:p w14:paraId="7B0B5955" w14:textId="77777777" w:rsidR="009B66F1" w:rsidRPr="008F100A" w:rsidRDefault="009B66F1" w:rsidP="009B66F1">
      <w:pPr>
        <w:spacing w:line="240" w:lineRule="auto"/>
        <w:rPr>
          <w:rFonts w:ascii="Calibri body" w:hAnsi="Calibri body"/>
          <w:b/>
          <w:color w:val="3B3838" w:themeColor="background2" w:themeShade="40"/>
        </w:rPr>
      </w:pPr>
      <w:r w:rsidRPr="008F100A">
        <w:rPr>
          <w:rFonts w:ascii="Calibri body" w:hAnsi="Calibri body"/>
          <w:b/>
          <w:color w:val="3B3838" w:themeColor="background2" w:themeShade="40"/>
        </w:rPr>
        <w:t>Key recommendations:</w:t>
      </w:r>
    </w:p>
    <w:tbl>
      <w:tblPr>
        <w:tblStyle w:val="TableGrid"/>
        <w:tblW w:w="0" w:type="auto"/>
        <w:tblLook w:val="04A0" w:firstRow="1" w:lastRow="0" w:firstColumn="1" w:lastColumn="0" w:noHBand="0" w:noVBand="1"/>
      </w:tblPr>
      <w:tblGrid>
        <w:gridCol w:w="4508"/>
        <w:gridCol w:w="4508"/>
      </w:tblGrid>
      <w:tr w:rsidR="009B66F1" w14:paraId="7A9D4400" w14:textId="77777777" w:rsidTr="00872C05">
        <w:tc>
          <w:tcPr>
            <w:tcW w:w="4508" w:type="dxa"/>
          </w:tcPr>
          <w:p w14:paraId="7D6EFB13" w14:textId="77777777" w:rsidR="009B66F1" w:rsidRPr="004C1057" w:rsidRDefault="009B66F1" w:rsidP="00872C05">
            <w:pPr>
              <w:spacing w:after="160" w:line="259" w:lineRule="auto"/>
              <w:rPr>
                <w:sz w:val="20"/>
                <w:szCs w:val="20"/>
              </w:rPr>
            </w:pPr>
            <w:r w:rsidRPr="00A336FF">
              <w:rPr>
                <w:b/>
                <w:color w:val="002060"/>
                <w:sz w:val="24"/>
                <w:szCs w:val="24"/>
              </w:rPr>
              <w:t>1</w:t>
            </w:r>
            <w:r w:rsidRPr="004C1057">
              <w:rPr>
                <w:sz w:val="20"/>
                <w:szCs w:val="20"/>
              </w:rPr>
              <w:t xml:space="preserve"> </w:t>
            </w:r>
            <w:r w:rsidRPr="00BC47A9">
              <w:rPr>
                <w:sz w:val="20"/>
                <w:szCs w:val="20"/>
              </w:rPr>
              <w:t xml:space="preserve">Improve motivation to come to the UK as a cultural entrepreneur. Our innovative sector is driven by new ideas; we benefit from diversity in the sector for example in mainly self-employed disciplines like producer, graphic or sound design. </w:t>
            </w:r>
            <w:r w:rsidRPr="00BC47A9">
              <w:rPr>
                <w:b/>
                <w:color w:val="002060"/>
                <w:sz w:val="20"/>
                <w:szCs w:val="20"/>
              </w:rPr>
              <w:t>Remove the requirement for £50,000 of investment funds under the Tier 1</w:t>
            </w:r>
            <w:r w:rsidRPr="00BC47A9">
              <w:rPr>
                <w:sz w:val="20"/>
                <w:szCs w:val="20"/>
              </w:rPr>
              <w:t xml:space="preserve"> (Entrepreneur) route, this is unrealistic and prohibitive, or introduce flexibilities to other routes that take account of the freelance workforce in creative industries. Reciprocal agreements for cultural entrepreneurs are</w:t>
            </w:r>
            <w:r>
              <w:rPr>
                <w:sz w:val="20"/>
                <w:szCs w:val="20"/>
              </w:rPr>
              <w:t xml:space="preserve"> </w:t>
            </w:r>
            <w:r w:rsidRPr="00BC47A9">
              <w:rPr>
                <w:sz w:val="20"/>
                <w:szCs w:val="20"/>
              </w:rPr>
              <w:t>also vital for the UK cultural sector to export their services, as they rely on a global market</w:t>
            </w:r>
            <w:r w:rsidRPr="004C1057">
              <w:rPr>
                <w:sz w:val="20"/>
                <w:szCs w:val="20"/>
              </w:rPr>
              <w:t>.</w:t>
            </w:r>
          </w:p>
        </w:tc>
        <w:tc>
          <w:tcPr>
            <w:tcW w:w="4508" w:type="dxa"/>
          </w:tcPr>
          <w:p w14:paraId="25A30901" w14:textId="77777777" w:rsidR="009B66F1" w:rsidRPr="004C1057" w:rsidRDefault="009B66F1" w:rsidP="00872C05">
            <w:pPr>
              <w:rPr>
                <w:rFonts w:ascii="Calibri body" w:hAnsi="Calibri body"/>
                <w:b/>
                <w:color w:val="3B3838" w:themeColor="background2" w:themeShade="40"/>
                <w:sz w:val="20"/>
                <w:szCs w:val="20"/>
              </w:rPr>
            </w:pPr>
            <w:r w:rsidRPr="00A336FF">
              <w:rPr>
                <w:b/>
                <w:color w:val="002060"/>
                <w:sz w:val="24"/>
                <w:szCs w:val="24"/>
              </w:rPr>
              <w:t>2</w:t>
            </w:r>
            <w:r w:rsidRPr="00914E47">
              <w:rPr>
                <w:color w:val="002060"/>
                <w:sz w:val="20"/>
                <w:szCs w:val="20"/>
              </w:rPr>
              <w:t xml:space="preserve"> </w:t>
            </w:r>
            <w:r w:rsidRPr="00BC47A9">
              <w:rPr>
                <w:b/>
                <w:color w:val="002060"/>
                <w:sz w:val="20"/>
                <w:szCs w:val="20"/>
              </w:rPr>
              <w:t xml:space="preserve">Introduce </w:t>
            </w:r>
            <w:r>
              <w:rPr>
                <w:b/>
                <w:color w:val="002060"/>
                <w:sz w:val="20"/>
                <w:szCs w:val="20"/>
              </w:rPr>
              <w:t xml:space="preserve">a competent body with knowledge and expertise of culture in Scotland, such as </w:t>
            </w:r>
            <w:r w:rsidRPr="00BC47A9">
              <w:rPr>
                <w:b/>
                <w:color w:val="002060"/>
                <w:sz w:val="20"/>
                <w:szCs w:val="20"/>
              </w:rPr>
              <w:t>the Royal Conservatoire of Scotland</w:t>
            </w:r>
            <w:r>
              <w:rPr>
                <w:b/>
                <w:color w:val="002060"/>
                <w:sz w:val="20"/>
                <w:szCs w:val="20"/>
              </w:rPr>
              <w:t>,</w:t>
            </w:r>
            <w:r w:rsidRPr="00BC47A9">
              <w:rPr>
                <w:color w:val="002060"/>
                <w:sz w:val="20"/>
                <w:szCs w:val="20"/>
              </w:rPr>
              <w:t xml:space="preserve"> </w:t>
            </w:r>
            <w:r w:rsidRPr="00BC47A9">
              <w:rPr>
                <w:sz w:val="20"/>
                <w:szCs w:val="20"/>
              </w:rPr>
              <w:t>to provide endorsements for Exceptional Talent, Start-up and Innovation Visas. Endorsement of cultural value should not be made outside of Scotland as interpretation is key to decision making.</w:t>
            </w:r>
          </w:p>
        </w:tc>
      </w:tr>
      <w:tr w:rsidR="009B66F1" w14:paraId="5E6CF230" w14:textId="77777777" w:rsidTr="00872C05">
        <w:tc>
          <w:tcPr>
            <w:tcW w:w="4508" w:type="dxa"/>
          </w:tcPr>
          <w:p w14:paraId="7E46AFA1" w14:textId="77777777" w:rsidR="009B66F1" w:rsidRPr="002A7ED0" w:rsidRDefault="009B66F1" w:rsidP="00872C05">
            <w:pPr>
              <w:spacing w:line="259" w:lineRule="auto"/>
              <w:rPr>
                <w:sz w:val="20"/>
                <w:szCs w:val="20"/>
              </w:rPr>
            </w:pPr>
            <w:r w:rsidRPr="00A336FF">
              <w:rPr>
                <w:b/>
                <w:color w:val="002060"/>
                <w:sz w:val="24"/>
                <w:szCs w:val="24"/>
              </w:rPr>
              <w:t>3</w:t>
            </w:r>
            <w:r w:rsidRPr="00914E47">
              <w:rPr>
                <w:color w:val="002060"/>
                <w:sz w:val="20"/>
                <w:szCs w:val="20"/>
              </w:rPr>
              <w:t xml:space="preserve"> </w:t>
            </w:r>
            <w:r w:rsidRPr="00BC47A9">
              <w:rPr>
                <w:b/>
                <w:color w:val="002060"/>
                <w:sz w:val="20"/>
                <w:szCs w:val="20"/>
              </w:rPr>
              <w:t>Secure the ability of </w:t>
            </w:r>
            <w:r w:rsidRPr="00BC47A9">
              <w:rPr>
                <w:b/>
                <w:color w:val="002060"/>
                <w:sz w:val="20"/>
                <w:szCs w:val="20"/>
                <w:u w:val="single"/>
              </w:rPr>
              <w:t>Cultural Services Specialists</w:t>
            </w:r>
            <w:r w:rsidRPr="00BC47A9">
              <w:rPr>
                <w:b/>
                <w:color w:val="002060"/>
                <w:sz w:val="20"/>
                <w:szCs w:val="20"/>
              </w:rPr>
              <w:t> to move around</w:t>
            </w:r>
            <w:r w:rsidRPr="00BC47A9">
              <w:rPr>
                <w:color w:val="002060"/>
                <w:sz w:val="20"/>
                <w:szCs w:val="20"/>
              </w:rPr>
              <w:t xml:space="preserve"> </w:t>
            </w:r>
            <w:r w:rsidRPr="00BC47A9">
              <w:rPr>
                <w:sz w:val="20"/>
                <w:szCs w:val="20"/>
              </w:rPr>
              <w:t>within the EU (45% of the current UK creative industries service exports go to the EU) and where possible internationally; within any Mode Four GATS agreements.  Cultural entrepreneurs require access to provide services in a similar way to specialist lawyers and accountants.</w:t>
            </w:r>
          </w:p>
        </w:tc>
        <w:tc>
          <w:tcPr>
            <w:tcW w:w="4508" w:type="dxa"/>
          </w:tcPr>
          <w:p w14:paraId="78CCA899" w14:textId="77777777" w:rsidR="009B66F1" w:rsidRPr="004C1057" w:rsidRDefault="009B66F1" w:rsidP="00872C05">
            <w:pPr>
              <w:spacing w:line="259" w:lineRule="auto"/>
              <w:rPr>
                <w:sz w:val="20"/>
                <w:szCs w:val="20"/>
              </w:rPr>
            </w:pPr>
            <w:r w:rsidRPr="00A336FF">
              <w:rPr>
                <w:b/>
                <w:color w:val="002060"/>
                <w:sz w:val="24"/>
                <w:szCs w:val="24"/>
              </w:rPr>
              <w:t>4</w:t>
            </w:r>
            <w:r w:rsidRPr="00914E47">
              <w:rPr>
                <w:b/>
                <w:color w:val="002060"/>
                <w:sz w:val="20"/>
                <w:szCs w:val="20"/>
              </w:rPr>
              <w:t xml:space="preserve"> </w:t>
            </w:r>
            <w:r w:rsidRPr="00BC47A9">
              <w:rPr>
                <w:b/>
                <w:color w:val="002060"/>
                <w:sz w:val="20"/>
                <w:szCs w:val="20"/>
              </w:rPr>
              <w:t>Expand the Youth Mobility Scheme</w:t>
            </w:r>
            <w:r w:rsidRPr="00BC47A9">
              <w:rPr>
                <w:color w:val="002060"/>
                <w:sz w:val="20"/>
                <w:szCs w:val="20"/>
              </w:rPr>
              <w:t xml:space="preserve"> </w:t>
            </w:r>
            <w:r w:rsidRPr="00BC47A9">
              <w:rPr>
                <w:sz w:val="20"/>
                <w:szCs w:val="20"/>
              </w:rPr>
              <w:t xml:space="preserve">to include EEA as well as countries who lead in areas where the UK have an industrial skills shortage. This will improve innovation in the UK; increase peer to peer learning and will provide opportunities for young UK cultural entrepreneurs; who will benefit from reciprocal agreements. </w:t>
            </w:r>
          </w:p>
        </w:tc>
      </w:tr>
      <w:tr w:rsidR="009B66F1" w14:paraId="48F0C549" w14:textId="77777777" w:rsidTr="00872C05">
        <w:tc>
          <w:tcPr>
            <w:tcW w:w="4508" w:type="dxa"/>
          </w:tcPr>
          <w:p w14:paraId="1493F7FA" w14:textId="77777777" w:rsidR="009B66F1" w:rsidRPr="004C1057" w:rsidRDefault="009B66F1" w:rsidP="00872C05">
            <w:pPr>
              <w:rPr>
                <w:sz w:val="20"/>
                <w:szCs w:val="20"/>
              </w:rPr>
            </w:pPr>
            <w:r w:rsidRPr="00A336FF">
              <w:rPr>
                <w:b/>
                <w:color w:val="002060"/>
                <w:sz w:val="24"/>
                <w:szCs w:val="24"/>
              </w:rPr>
              <w:t>5</w:t>
            </w:r>
            <w:r w:rsidRPr="00914E47">
              <w:rPr>
                <w:color w:val="002060"/>
                <w:sz w:val="20"/>
                <w:szCs w:val="20"/>
              </w:rPr>
              <w:t xml:space="preserve"> </w:t>
            </w:r>
            <w:r w:rsidRPr="00BC47A9">
              <w:rPr>
                <w:b/>
                <w:color w:val="002060"/>
                <w:sz w:val="20"/>
                <w:szCs w:val="20"/>
              </w:rPr>
              <w:t>Extend Permitted Paid Engagement to three months.</w:t>
            </w:r>
            <w:r w:rsidRPr="00BC47A9">
              <w:rPr>
                <w:color w:val="002060"/>
                <w:sz w:val="20"/>
                <w:szCs w:val="20"/>
              </w:rPr>
              <w:t xml:space="preserve"> </w:t>
            </w:r>
            <w:r w:rsidRPr="00BC47A9">
              <w:rPr>
                <w:sz w:val="20"/>
                <w:szCs w:val="20"/>
              </w:rPr>
              <w:t>PPE is a useful tool for the sector though one month is too restrictive. For example, one month would not cover a performer’s rehearsal time and 25-day run at the Fringe Festival followed by another engagement beyond Edinburgh to make their UK visit viable. Allowing people to stay longer benefits the diversity and attractiveness of UK cultural products</w:t>
            </w:r>
            <w:r w:rsidRPr="004C1057">
              <w:rPr>
                <w:sz w:val="20"/>
                <w:szCs w:val="20"/>
              </w:rPr>
              <w:t>;</w:t>
            </w:r>
            <w:r w:rsidRPr="00BC47A9">
              <w:rPr>
                <w:sz w:val="20"/>
                <w:szCs w:val="20"/>
              </w:rPr>
              <w:t> particularly for the sector outside London which struggles to attract people more regularly.</w:t>
            </w:r>
          </w:p>
        </w:tc>
        <w:tc>
          <w:tcPr>
            <w:tcW w:w="4508" w:type="dxa"/>
          </w:tcPr>
          <w:p w14:paraId="0B9CF1D0" w14:textId="77777777" w:rsidR="009B66F1" w:rsidRPr="00BC47A9" w:rsidRDefault="009B66F1" w:rsidP="00872C05">
            <w:pPr>
              <w:spacing w:line="259" w:lineRule="auto"/>
              <w:rPr>
                <w:sz w:val="20"/>
                <w:szCs w:val="20"/>
              </w:rPr>
            </w:pPr>
            <w:r w:rsidRPr="00A336FF">
              <w:rPr>
                <w:b/>
                <w:color w:val="002060"/>
                <w:sz w:val="24"/>
                <w:szCs w:val="24"/>
              </w:rPr>
              <w:t>6</w:t>
            </w:r>
            <w:r w:rsidRPr="00914E47">
              <w:rPr>
                <w:b/>
                <w:color w:val="002060"/>
                <w:sz w:val="20"/>
                <w:szCs w:val="20"/>
              </w:rPr>
              <w:t xml:space="preserve"> </w:t>
            </w:r>
            <w:r w:rsidRPr="00BC47A9">
              <w:rPr>
                <w:b/>
                <w:color w:val="002060"/>
                <w:sz w:val="20"/>
                <w:szCs w:val="20"/>
              </w:rPr>
              <w:t>Expand Permit Free Festivals list to include EEA, reduce the number of international performers to five, reduce audience numbers to ten-thousand.</w:t>
            </w:r>
            <w:r w:rsidRPr="00BC47A9">
              <w:rPr>
                <w:color w:val="002060"/>
                <w:sz w:val="20"/>
                <w:szCs w:val="20"/>
              </w:rPr>
              <w:t xml:space="preserve"> </w:t>
            </w:r>
            <w:r w:rsidRPr="00BC47A9">
              <w:rPr>
                <w:sz w:val="20"/>
                <w:szCs w:val="20"/>
              </w:rPr>
              <w:t xml:space="preserve">This allows more festivals to benefit including many rural festivals; which may feature only four to five headline acts from out-with the UK. </w:t>
            </w:r>
          </w:p>
          <w:p w14:paraId="1EF570B0" w14:textId="77777777" w:rsidR="009B66F1" w:rsidRPr="004C1057" w:rsidRDefault="009B66F1" w:rsidP="00872C05">
            <w:pPr>
              <w:rPr>
                <w:rFonts w:ascii="Calibri body" w:hAnsi="Calibri body"/>
                <w:b/>
                <w:color w:val="3B3838" w:themeColor="background2" w:themeShade="40"/>
                <w:sz w:val="20"/>
                <w:szCs w:val="20"/>
              </w:rPr>
            </w:pPr>
          </w:p>
        </w:tc>
      </w:tr>
      <w:tr w:rsidR="009B66F1" w14:paraId="43788689" w14:textId="77777777" w:rsidTr="00872C05">
        <w:tc>
          <w:tcPr>
            <w:tcW w:w="4508" w:type="dxa"/>
          </w:tcPr>
          <w:p w14:paraId="57CD67F2" w14:textId="77777777" w:rsidR="009B66F1" w:rsidRPr="004C1057" w:rsidRDefault="009B66F1" w:rsidP="00872C05">
            <w:pPr>
              <w:spacing w:line="259" w:lineRule="auto"/>
              <w:rPr>
                <w:sz w:val="20"/>
                <w:szCs w:val="20"/>
              </w:rPr>
            </w:pPr>
            <w:r w:rsidRPr="00A336FF">
              <w:rPr>
                <w:b/>
                <w:color w:val="002060"/>
                <w:sz w:val="24"/>
                <w:szCs w:val="24"/>
              </w:rPr>
              <w:t>7</w:t>
            </w:r>
            <w:r w:rsidRPr="004C1057">
              <w:rPr>
                <w:sz w:val="20"/>
                <w:szCs w:val="20"/>
              </w:rPr>
              <w:t xml:space="preserve"> Distinguishing ‘high-risk’ and ‘low-risk’ by nationality is too simplistic, damages soft-power and reduces the productivity of SMEs with added overheads. </w:t>
            </w:r>
            <w:r w:rsidRPr="00914E47">
              <w:rPr>
                <w:b/>
                <w:color w:val="002060"/>
                <w:sz w:val="20"/>
                <w:szCs w:val="20"/>
              </w:rPr>
              <w:t>Data collection and analysis of the actual flight risk for cultural workers should inform the level of checks applied to future applications.</w:t>
            </w:r>
          </w:p>
        </w:tc>
        <w:tc>
          <w:tcPr>
            <w:tcW w:w="4508" w:type="dxa"/>
          </w:tcPr>
          <w:p w14:paraId="7E19945D" w14:textId="77777777" w:rsidR="009B66F1" w:rsidRPr="00914E47" w:rsidRDefault="009B66F1" w:rsidP="00872C05">
            <w:pPr>
              <w:rPr>
                <w:b/>
                <w:color w:val="002060"/>
                <w:sz w:val="20"/>
                <w:szCs w:val="20"/>
              </w:rPr>
            </w:pPr>
            <w:r w:rsidRPr="00A336FF">
              <w:rPr>
                <w:b/>
                <w:color w:val="002060"/>
                <w:sz w:val="24"/>
                <w:szCs w:val="24"/>
              </w:rPr>
              <w:t>8</w:t>
            </w:r>
            <w:r w:rsidRPr="0068619A">
              <w:rPr>
                <w:b/>
                <w:sz w:val="20"/>
                <w:szCs w:val="20"/>
              </w:rPr>
              <w:t xml:space="preserve"> </w:t>
            </w:r>
            <w:r w:rsidRPr="004C1057">
              <w:rPr>
                <w:sz w:val="20"/>
                <w:szCs w:val="20"/>
              </w:rPr>
              <w:t>The salary threshold of £30,000 does not work for the UK cultural sector; particularly within the regions outside London.</w:t>
            </w:r>
            <w:r>
              <w:rPr>
                <w:sz w:val="20"/>
                <w:szCs w:val="20"/>
              </w:rPr>
              <w:t xml:space="preserve"> </w:t>
            </w:r>
            <w:r w:rsidRPr="00914E47">
              <w:rPr>
                <w:b/>
                <w:color w:val="002060"/>
                <w:sz w:val="20"/>
                <w:szCs w:val="20"/>
              </w:rPr>
              <w:t xml:space="preserve">Lower the salary threshold outside London. </w:t>
            </w:r>
          </w:p>
          <w:p w14:paraId="365DB1BE" w14:textId="77777777" w:rsidR="009B66F1" w:rsidRPr="004C1057" w:rsidRDefault="009B66F1" w:rsidP="00872C05">
            <w:pPr>
              <w:rPr>
                <w:rFonts w:ascii="Calibri body" w:hAnsi="Calibri body"/>
                <w:b/>
                <w:color w:val="3B3838" w:themeColor="background2" w:themeShade="40"/>
                <w:sz w:val="20"/>
                <w:szCs w:val="20"/>
              </w:rPr>
            </w:pPr>
          </w:p>
        </w:tc>
      </w:tr>
    </w:tbl>
    <w:p w14:paraId="7E982D7A" w14:textId="77777777" w:rsidR="009B66F1" w:rsidRPr="004E3AB1" w:rsidRDefault="009B66F1" w:rsidP="009558C2">
      <w:pPr>
        <w:jc w:val="both"/>
        <w:rPr>
          <w:rFonts w:ascii="Arial" w:hAnsi="Arial" w:cs="Arial"/>
          <w:color w:val="FF0000"/>
        </w:rPr>
      </w:pPr>
    </w:p>
    <w:sectPr w:rsidR="009B66F1" w:rsidRPr="004E3AB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719AD" w14:textId="77777777" w:rsidR="00293FBC" w:rsidRDefault="00293FBC" w:rsidP="00296094">
      <w:pPr>
        <w:spacing w:after="0" w:line="240" w:lineRule="auto"/>
      </w:pPr>
      <w:r>
        <w:separator/>
      </w:r>
    </w:p>
  </w:endnote>
  <w:endnote w:type="continuationSeparator" w:id="0">
    <w:p w14:paraId="54E8443B" w14:textId="77777777" w:rsidR="00293FBC" w:rsidRDefault="00293FBC" w:rsidP="0029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E8AA7" w14:textId="77777777" w:rsidR="00296094" w:rsidRDefault="00296094">
    <w:pPr>
      <w:pStyle w:val="Footer"/>
    </w:pPr>
    <w:r>
      <w:t>www.culturecounts.scot</w:t>
    </w:r>
    <w:r>
      <w:ptab w:relativeTo="margin" w:alignment="center" w:leader="none"/>
    </w:r>
    <w:r>
      <w:t>0131 248 4842</w:t>
    </w:r>
    <w:r>
      <w:ptab w:relativeTo="margin" w:alignment="right" w:leader="none"/>
    </w:r>
    <w:r>
      <w:t>@culturecounts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BEAC9" w14:textId="77777777" w:rsidR="00293FBC" w:rsidRDefault="00293FBC" w:rsidP="00296094">
      <w:pPr>
        <w:spacing w:after="0" w:line="240" w:lineRule="auto"/>
      </w:pPr>
      <w:r>
        <w:separator/>
      </w:r>
    </w:p>
  </w:footnote>
  <w:footnote w:type="continuationSeparator" w:id="0">
    <w:p w14:paraId="5976B68C" w14:textId="77777777" w:rsidR="00293FBC" w:rsidRDefault="00293FBC" w:rsidP="00296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869738"/>
      <w:docPartObj>
        <w:docPartGallery w:val="Page Numbers (Top of Page)"/>
        <w:docPartUnique/>
      </w:docPartObj>
    </w:sdtPr>
    <w:sdtEndPr>
      <w:rPr>
        <w:noProof/>
      </w:rPr>
    </w:sdtEndPr>
    <w:sdtContent>
      <w:p w14:paraId="2983C624" w14:textId="77777777" w:rsidR="00296094" w:rsidRDefault="00296094">
        <w:pPr>
          <w:pStyle w:val="Header"/>
        </w:pPr>
        <w:r>
          <w:fldChar w:fldCharType="begin"/>
        </w:r>
        <w:r>
          <w:instrText xml:space="preserve"> PAGE   \* MERGEFORMAT </w:instrText>
        </w:r>
        <w:r>
          <w:fldChar w:fldCharType="separate"/>
        </w:r>
        <w:r w:rsidR="0095060E">
          <w:rPr>
            <w:noProof/>
          </w:rPr>
          <w:t>1</w:t>
        </w:r>
        <w:r>
          <w:rPr>
            <w:noProof/>
          </w:rPr>
          <w:fldChar w:fldCharType="end"/>
        </w:r>
      </w:p>
    </w:sdtContent>
  </w:sdt>
  <w:p w14:paraId="3F5512B1" w14:textId="77777777" w:rsidR="00296094" w:rsidRDefault="00296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8159D"/>
    <w:multiLevelType w:val="hybridMultilevel"/>
    <w:tmpl w:val="D0B8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F5624"/>
    <w:multiLevelType w:val="hybridMultilevel"/>
    <w:tmpl w:val="5B729CD8"/>
    <w:lvl w:ilvl="0" w:tplc="63228D7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A3"/>
    <w:rsid w:val="0000020F"/>
    <w:rsid w:val="0002581C"/>
    <w:rsid w:val="00030AF3"/>
    <w:rsid w:val="00033D0B"/>
    <w:rsid w:val="0005678D"/>
    <w:rsid w:val="0008685D"/>
    <w:rsid w:val="000C606E"/>
    <w:rsid w:val="000D32CA"/>
    <w:rsid w:val="00124A62"/>
    <w:rsid w:val="001917AC"/>
    <w:rsid w:val="00196064"/>
    <w:rsid w:val="001C1843"/>
    <w:rsid w:val="001E5FE9"/>
    <w:rsid w:val="00202AC9"/>
    <w:rsid w:val="0021686C"/>
    <w:rsid w:val="002277E2"/>
    <w:rsid w:val="00260AF6"/>
    <w:rsid w:val="00266F69"/>
    <w:rsid w:val="00293FBC"/>
    <w:rsid w:val="00296094"/>
    <w:rsid w:val="002B4CE8"/>
    <w:rsid w:val="00335317"/>
    <w:rsid w:val="00397AA3"/>
    <w:rsid w:val="003C42A8"/>
    <w:rsid w:val="00426CF0"/>
    <w:rsid w:val="00492186"/>
    <w:rsid w:val="004A53BF"/>
    <w:rsid w:val="004C7A0C"/>
    <w:rsid w:val="004E3AB1"/>
    <w:rsid w:val="00543383"/>
    <w:rsid w:val="00575259"/>
    <w:rsid w:val="00595656"/>
    <w:rsid w:val="005A1A5A"/>
    <w:rsid w:val="005E577C"/>
    <w:rsid w:val="005F41F3"/>
    <w:rsid w:val="00604D8C"/>
    <w:rsid w:val="006C2FCD"/>
    <w:rsid w:val="006D534D"/>
    <w:rsid w:val="00712D28"/>
    <w:rsid w:val="007344F7"/>
    <w:rsid w:val="00746B8D"/>
    <w:rsid w:val="00791ECA"/>
    <w:rsid w:val="00795FCE"/>
    <w:rsid w:val="007A34A6"/>
    <w:rsid w:val="007F30C5"/>
    <w:rsid w:val="0084289B"/>
    <w:rsid w:val="008745E2"/>
    <w:rsid w:val="0089651A"/>
    <w:rsid w:val="008F24BD"/>
    <w:rsid w:val="008F6DEA"/>
    <w:rsid w:val="00907CE0"/>
    <w:rsid w:val="0095060E"/>
    <w:rsid w:val="009558C2"/>
    <w:rsid w:val="009748A1"/>
    <w:rsid w:val="009A1AD5"/>
    <w:rsid w:val="009A22B3"/>
    <w:rsid w:val="009A6AA5"/>
    <w:rsid w:val="009B66F1"/>
    <w:rsid w:val="00AD2873"/>
    <w:rsid w:val="00B35020"/>
    <w:rsid w:val="00B4569D"/>
    <w:rsid w:val="00BD64B5"/>
    <w:rsid w:val="00C43659"/>
    <w:rsid w:val="00C93B9E"/>
    <w:rsid w:val="00CF164C"/>
    <w:rsid w:val="00D13399"/>
    <w:rsid w:val="00D51A66"/>
    <w:rsid w:val="00D557B0"/>
    <w:rsid w:val="00D9329C"/>
    <w:rsid w:val="00EC7F73"/>
    <w:rsid w:val="00ED0F33"/>
    <w:rsid w:val="00EE18BB"/>
    <w:rsid w:val="00F02AEE"/>
    <w:rsid w:val="00F32452"/>
    <w:rsid w:val="00F57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A522"/>
  <w15:chartTrackingRefBased/>
  <w15:docId w15:val="{E9BBF293-2EDD-469F-8F2C-844D8CD1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094"/>
    <w:rPr>
      <w:rFonts w:ascii="Segoe UI" w:hAnsi="Segoe UI" w:cs="Segoe UI"/>
      <w:sz w:val="18"/>
      <w:szCs w:val="18"/>
    </w:rPr>
  </w:style>
  <w:style w:type="paragraph" w:styleId="Header">
    <w:name w:val="header"/>
    <w:basedOn w:val="Normal"/>
    <w:link w:val="HeaderChar"/>
    <w:uiPriority w:val="99"/>
    <w:unhideWhenUsed/>
    <w:rsid w:val="00296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094"/>
  </w:style>
  <w:style w:type="paragraph" w:styleId="Footer">
    <w:name w:val="footer"/>
    <w:basedOn w:val="Normal"/>
    <w:link w:val="FooterChar"/>
    <w:uiPriority w:val="99"/>
    <w:unhideWhenUsed/>
    <w:rsid w:val="00296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094"/>
  </w:style>
  <w:style w:type="character" w:styleId="Hyperlink">
    <w:name w:val="Hyperlink"/>
    <w:basedOn w:val="DefaultParagraphFont"/>
    <w:uiPriority w:val="99"/>
    <w:unhideWhenUsed/>
    <w:rsid w:val="007A34A6"/>
    <w:rPr>
      <w:color w:val="0563C1" w:themeColor="hyperlink"/>
      <w:u w:val="single"/>
    </w:rPr>
  </w:style>
  <w:style w:type="character" w:customStyle="1" w:styleId="UnresolvedMention1">
    <w:name w:val="Unresolved Mention1"/>
    <w:basedOn w:val="DefaultParagraphFont"/>
    <w:uiPriority w:val="99"/>
    <w:semiHidden/>
    <w:unhideWhenUsed/>
    <w:rsid w:val="007A34A6"/>
    <w:rPr>
      <w:color w:val="605E5C"/>
      <w:shd w:val="clear" w:color="auto" w:fill="E1DFDD"/>
    </w:rPr>
  </w:style>
  <w:style w:type="character" w:styleId="FollowedHyperlink">
    <w:name w:val="FollowedHyperlink"/>
    <w:basedOn w:val="DefaultParagraphFont"/>
    <w:uiPriority w:val="99"/>
    <w:semiHidden/>
    <w:unhideWhenUsed/>
    <w:rsid w:val="00260AF6"/>
    <w:rPr>
      <w:color w:val="954F72" w:themeColor="followedHyperlink"/>
      <w:u w:val="single"/>
    </w:rPr>
  </w:style>
  <w:style w:type="paragraph" w:styleId="ListParagraph">
    <w:name w:val="List Paragraph"/>
    <w:basedOn w:val="Normal"/>
    <w:uiPriority w:val="34"/>
    <w:qFormat/>
    <w:rsid w:val="00712D28"/>
    <w:pPr>
      <w:ind w:left="720"/>
      <w:contextualSpacing/>
    </w:pPr>
  </w:style>
  <w:style w:type="paragraph" w:styleId="NormalWeb">
    <w:name w:val="Normal (Web)"/>
    <w:basedOn w:val="Normal"/>
    <w:uiPriority w:val="99"/>
    <w:semiHidden/>
    <w:unhideWhenUsed/>
    <w:rsid w:val="005E577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unhideWhenUsed/>
    <w:rsid w:val="009B6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25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reativeindustriesfederation.com/sites/default/files/2018-11/Fed.%20Freelance%20Visa%20Propos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6A2F4AED5E6C4991A93EEC3D0FE54E" ma:contentTypeVersion="9" ma:contentTypeDescription="Create a new document." ma:contentTypeScope="" ma:versionID="2334c52285b2322427408b8715719aaf">
  <xsd:schema xmlns:xsd="http://www.w3.org/2001/XMLSchema" xmlns:xs="http://www.w3.org/2001/XMLSchema" xmlns:p="http://schemas.microsoft.com/office/2006/metadata/properties" xmlns:ns2="a1f7abfd-6e5c-4b77-8fe1-97728c8b2e1b" xmlns:ns3="c91f4d0d-42fe-4882-8225-838498759ff7" targetNamespace="http://schemas.microsoft.com/office/2006/metadata/properties" ma:root="true" ma:fieldsID="352422b6eef11d56d92e30dba6e0e090" ns2:_="" ns3:_="">
    <xsd:import namespace="a1f7abfd-6e5c-4b77-8fe1-97728c8b2e1b"/>
    <xsd:import namespace="c91f4d0d-42fe-4882-8225-838498759f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7abfd-6e5c-4b77-8fe1-97728c8b2e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f4d0d-42fe-4882-8225-838498759f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B1529A-80BB-4045-A5D7-1B0FB409FA8B}">
  <ds:schemaRefs>
    <ds:schemaRef ds:uri="http://schemas.microsoft.com/sharepoint/v3/contenttype/forms"/>
  </ds:schemaRefs>
</ds:datastoreItem>
</file>

<file path=customXml/itemProps2.xml><?xml version="1.0" encoding="utf-8"?>
<ds:datastoreItem xmlns:ds="http://schemas.openxmlformats.org/officeDocument/2006/customXml" ds:itemID="{E98E9BB5-F432-4B62-A081-7629B03D23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11C569-3840-4D17-80BA-07B7A7851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7abfd-6e5c-4b77-8fe1-97728c8b2e1b"/>
    <ds:schemaRef ds:uri="c91f4d0d-42fe-4882-8225-838498759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hunter</dc:creator>
  <cp:keywords/>
  <dc:description/>
  <cp:lastModifiedBy>jen hunter</cp:lastModifiedBy>
  <cp:revision>7</cp:revision>
  <dcterms:created xsi:type="dcterms:W3CDTF">2019-04-02T13:01:00Z</dcterms:created>
  <dcterms:modified xsi:type="dcterms:W3CDTF">2019-04-11T14:18:00Z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0x010100F96A2F4AED5E6C4991A93EEC3D0FE54E</vt:lpwstr>
  </property>
</Properties>
</file>